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AFA" w:rsidRDefault="00EC3DFA">
      <w:pPr>
        <w:pStyle w:val="Standard"/>
        <w:autoSpaceDE/>
        <w:spacing w:line="244" w:lineRule="exact"/>
        <w:rPr>
          <w:rFonts w:ascii="Arial, Helvetica" w:eastAsia="Arial, Helvetica" w:hAnsi="Arial, Helvetica" w:cs="Arial, Helvetica"/>
          <w:caps/>
        </w:rPr>
      </w:pPr>
      <w:r>
        <w:rPr>
          <w:rFonts w:ascii="Arial, Helvetica" w:eastAsia="Arial, Helvetica" w:hAnsi="Arial, Helvetica" w:cs="Arial, Helvetica"/>
          <w:caps/>
        </w:rPr>
        <w:t>Comarca de Porto Alegre</w:t>
      </w:r>
    </w:p>
    <w:p w:rsidR="007D5AFA" w:rsidRDefault="00EC3DFA">
      <w:pPr>
        <w:pStyle w:val="Standard"/>
        <w:autoSpaceDE/>
        <w:rPr>
          <w:rFonts w:ascii="Arial, Helvetica" w:eastAsia="Arial, Helvetica" w:hAnsi="Arial, Helvetica" w:cs="Arial, Helvetica"/>
          <w:caps/>
        </w:rPr>
      </w:pPr>
      <w:r>
        <w:rPr>
          <w:rFonts w:ascii="Arial, Helvetica" w:eastAsia="Arial, Helvetica" w:hAnsi="Arial, Helvetica" w:cs="Arial, Helvetica"/>
          <w:caps/>
        </w:rPr>
        <w:t xml:space="preserve">Vara de Falências, Concordatas e </w:t>
      </w:r>
      <w:proofErr w:type="gramStart"/>
      <w:r>
        <w:rPr>
          <w:rFonts w:ascii="Arial, Helvetica" w:eastAsia="Arial, Helvetica" w:hAnsi="Arial, Helvetica" w:cs="Arial, Helvetica"/>
          <w:caps/>
        </w:rPr>
        <w:t>Insolvências</w:t>
      </w:r>
      <w:proofErr w:type="gramEnd"/>
    </w:p>
    <w:p w:rsidR="007D5AFA" w:rsidRDefault="00EC3DFA">
      <w:pPr>
        <w:pStyle w:val="Standard"/>
        <w:autoSpaceDE/>
        <w:rPr>
          <w:rFonts w:ascii="Arial, Helvetica" w:eastAsia="Arial, Helvetica" w:hAnsi="Arial, Helvetica" w:cs="Arial, Helvetica"/>
        </w:rPr>
      </w:pPr>
      <w:r>
        <w:rPr>
          <w:rFonts w:ascii="Arial, Helvetica" w:eastAsia="Arial, Helvetica" w:hAnsi="Arial, Helvetica" w:cs="Arial, Helvetica"/>
        </w:rPr>
        <w:t xml:space="preserve">Rua </w:t>
      </w:r>
      <w:proofErr w:type="spellStart"/>
      <w:r>
        <w:rPr>
          <w:rFonts w:ascii="Arial, Helvetica" w:eastAsia="Arial, Helvetica" w:hAnsi="Arial, Helvetica" w:cs="Arial, Helvetica"/>
        </w:rPr>
        <w:t>Manoelito</w:t>
      </w:r>
      <w:proofErr w:type="spellEnd"/>
      <w:r>
        <w:rPr>
          <w:rFonts w:ascii="Arial, Helvetica" w:eastAsia="Arial, Helvetica" w:hAnsi="Arial, Helvetica" w:cs="Arial, Helvetica"/>
        </w:rPr>
        <w:t xml:space="preserve"> de </w:t>
      </w:r>
      <w:proofErr w:type="spellStart"/>
      <w:r>
        <w:rPr>
          <w:rFonts w:ascii="Arial, Helvetica" w:eastAsia="Arial, Helvetica" w:hAnsi="Arial, Helvetica" w:cs="Arial, Helvetica"/>
        </w:rPr>
        <w:t>Ornellas</w:t>
      </w:r>
      <w:proofErr w:type="spellEnd"/>
      <w:r>
        <w:rPr>
          <w:rFonts w:ascii="Arial, Helvetica" w:eastAsia="Arial, Helvetica" w:hAnsi="Arial, Helvetica" w:cs="Arial, Helvetica"/>
        </w:rPr>
        <w:t xml:space="preserve">, </w:t>
      </w:r>
      <w:proofErr w:type="gramStart"/>
      <w:r>
        <w:rPr>
          <w:rFonts w:ascii="Arial, Helvetica" w:eastAsia="Arial, Helvetica" w:hAnsi="Arial, Helvetica" w:cs="Arial, Helvetica"/>
        </w:rPr>
        <w:t>50</w:t>
      </w:r>
      <w:proofErr w:type="gramEnd"/>
    </w:p>
    <w:p w:rsidR="007D5AFA" w:rsidRDefault="00EC3DFA">
      <w:pPr>
        <w:pStyle w:val="Standard"/>
        <w:autoSpaceDE/>
        <w:rPr>
          <w:rFonts w:ascii="Arial, Helvetica" w:eastAsia="Arial, Helvetica" w:hAnsi="Arial, Helvetica" w:cs="Arial, Helvetica"/>
        </w:rPr>
      </w:pPr>
      <w:r>
        <w:rPr>
          <w:rFonts w:ascii="Arial, Helvetica" w:eastAsia="Arial, Helvetica" w:hAnsi="Arial, Helvetica" w:cs="Arial, Helvetica"/>
        </w:rPr>
        <w:t>_________________________________________________________________________</w:t>
      </w:r>
    </w:p>
    <w:p w:rsidR="007D5AFA" w:rsidRDefault="007D5AFA">
      <w:pPr>
        <w:pStyle w:val="Standard"/>
        <w:autoSpaceDE/>
        <w:rPr>
          <w:rFonts w:ascii="Arial, Helvetica" w:eastAsia="Arial, Helvetica" w:hAnsi="Arial, Helvetica" w:cs="Arial, Helvetica"/>
        </w:rPr>
      </w:pPr>
    </w:p>
    <w:tbl>
      <w:tblPr>
        <w:tblW w:w="8290" w:type="dxa"/>
        <w:tblInd w:w="-70" w:type="dxa"/>
        <w:tblLayout w:type="fixed"/>
        <w:tblCellMar>
          <w:left w:w="10" w:type="dxa"/>
          <w:right w:w="10" w:type="dxa"/>
        </w:tblCellMar>
        <w:tblLook w:val="04A0"/>
      </w:tblPr>
      <w:tblGrid>
        <w:gridCol w:w="2053"/>
        <w:gridCol w:w="6237"/>
      </w:tblGrid>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Processo nº:</w:t>
            </w:r>
            <w:proofErr w:type="gramStart"/>
            <w:r>
              <w:rPr>
                <w:rFonts w:ascii="Arial, Helvetica" w:eastAsia="Arial, Helvetica" w:hAnsi="Arial, Helvetica" w:cs="Arial, Helvetica"/>
                <w:b/>
                <w:bCs/>
              </w:rPr>
              <w:t xml:space="preserve">  </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001/1.13.</w:t>
            </w:r>
            <w:proofErr w:type="gramEnd"/>
            <w:r>
              <w:rPr>
                <w:rFonts w:ascii="Arial, Helvetica" w:eastAsia="Arial, Helvetica" w:hAnsi="Arial, Helvetica" w:cs="Arial, Helvetica"/>
              </w:rPr>
              <w:t>0006298-4 (CNJ:.0008314-19.2013.8.21.0001)</w:t>
            </w:r>
          </w:p>
        </w:tc>
      </w:tr>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Natureza:</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Ordinária - Outros</w:t>
            </w:r>
          </w:p>
        </w:tc>
      </w:tr>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Autor:</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 xml:space="preserve">Massa Falida de </w:t>
            </w:r>
            <w:proofErr w:type="spellStart"/>
            <w:r>
              <w:rPr>
                <w:rFonts w:ascii="Arial, Helvetica" w:eastAsia="Arial, Helvetica" w:hAnsi="Arial, Helvetica" w:cs="Arial, Helvetica"/>
              </w:rPr>
              <w:t>TBA</w:t>
            </w:r>
            <w:proofErr w:type="spellEnd"/>
            <w:r>
              <w:rPr>
                <w:rFonts w:ascii="Arial, Helvetica" w:eastAsia="Arial, Helvetica" w:hAnsi="Arial, Helvetica" w:cs="Arial, Helvetica"/>
              </w:rPr>
              <w:t xml:space="preserve"> do Brasil Distribuidora de Produtos Ltda.</w:t>
            </w:r>
          </w:p>
        </w:tc>
      </w:tr>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Réu:</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proofErr w:type="spellStart"/>
            <w:r>
              <w:rPr>
                <w:rFonts w:ascii="Arial, Helvetica" w:eastAsia="Arial, Helvetica" w:hAnsi="Arial, Helvetica" w:cs="Arial, Helvetica"/>
              </w:rPr>
              <w:t>VG</w:t>
            </w:r>
            <w:proofErr w:type="spellEnd"/>
            <w:r>
              <w:rPr>
                <w:rFonts w:ascii="Arial, Helvetica" w:eastAsia="Arial, Helvetica" w:hAnsi="Arial, Helvetica" w:cs="Arial, Helvetica"/>
              </w:rPr>
              <w:t xml:space="preserve"> Estética Corpo e Cabelo Ltda.</w:t>
            </w:r>
          </w:p>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A2B Participações e Empreendimentos Ltda.</w:t>
            </w:r>
          </w:p>
          <w:p w:rsidR="007D5AFA" w:rsidRDefault="00EC3DFA">
            <w:pPr>
              <w:pStyle w:val="Standard"/>
              <w:autoSpaceDE/>
              <w:spacing w:before="6" w:after="6" w:line="276" w:lineRule="auto"/>
              <w:rPr>
                <w:rFonts w:ascii="Arial, Helvetica" w:eastAsia="Arial, Helvetica" w:hAnsi="Arial, Helvetica" w:cs="Arial, Helvetica"/>
              </w:rPr>
            </w:pPr>
            <w:proofErr w:type="spellStart"/>
            <w:r>
              <w:rPr>
                <w:rFonts w:ascii="Arial, Helvetica" w:eastAsia="Arial, Helvetica" w:hAnsi="Arial, Helvetica" w:cs="Arial, Helvetica"/>
              </w:rPr>
              <w:t>Migon</w:t>
            </w:r>
            <w:proofErr w:type="spellEnd"/>
            <w:r>
              <w:rPr>
                <w:rFonts w:ascii="Arial, Helvetica" w:eastAsia="Arial, Helvetica" w:hAnsi="Arial, Helvetica" w:cs="Arial, Helvetica"/>
              </w:rPr>
              <w:t xml:space="preserve"> </w:t>
            </w:r>
            <w:r>
              <w:rPr>
                <w:rFonts w:ascii="Arial, Helvetica" w:eastAsia="Arial, Helvetica" w:hAnsi="Arial, Helvetica" w:cs="Arial, Helvetica"/>
              </w:rPr>
              <w:t>Empreendimentos e Participações Ltda.</w:t>
            </w:r>
          </w:p>
          <w:p w:rsidR="007D5AFA" w:rsidRDefault="00EC3DFA">
            <w:pPr>
              <w:pStyle w:val="Standard"/>
              <w:autoSpaceDE/>
              <w:spacing w:after="200" w:line="276" w:lineRule="auto"/>
              <w:rPr>
                <w:rFonts w:ascii="Arial, Helvetica" w:eastAsia="Arial, Helvetica" w:hAnsi="Arial, Helvetica" w:cs="Arial, Helvetica"/>
              </w:rPr>
            </w:pPr>
            <w:proofErr w:type="spellStart"/>
            <w:r>
              <w:rPr>
                <w:rFonts w:ascii="Arial, Helvetica" w:eastAsia="Arial, Helvetica" w:hAnsi="Arial, Helvetica" w:cs="Arial, Helvetica"/>
              </w:rPr>
              <w:t>Phegasus</w:t>
            </w:r>
            <w:proofErr w:type="spellEnd"/>
            <w:r>
              <w:rPr>
                <w:rFonts w:ascii="Arial, Helvetica" w:eastAsia="Arial, Helvetica" w:hAnsi="Arial, Helvetica" w:cs="Arial, Helvetica"/>
              </w:rPr>
              <w:t xml:space="preserve"> Comércio de Perucas e Cosméticos Ltda.</w:t>
            </w:r>
          </w:p>
        </w:tc>
      </w:tr>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Juiz Prolator:</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 xml:space="preserve">Juíza de Direito - Dra. </w:t>
            </w:r>
            <w:proofErr w:type="spellStart"/>
            <w:r>
              <w:rPr>
                <w:rFonts w:ascii="Arial, Helvetica" w:eastAsia="Arial, Helvetica" w:hAnsi="Arial, Helvetica" w:cs="Arial, Helvetica"/>
              </w:rPr>
              <w:t>Eliziana</w:t>
            </w:r>
            <w:proofErr w:type="spellEnd"/>
            <w:r>
              <w:rPr>
                <w:rFonts w:ascii="Arial, Helvetica" w:eastAsia="Arial, Helvetica" w:hAnsi="Arial, Helvetica" w:cs="Arial, Helvetica"/>
              </w:rPr>
              <w:t xml:space="preserve"> da Silveira Perez</w:t>
            </w:r>
          </w:p>
        </w:tc>
      </w:tr>
      <w:tr w:rsidR="007D5AFA" w:rsidTr="007D5AFA">
        <w:tblPrEx>
          <w:tblCellMar>
            <w:top w:w="0" w:type="dxa"/>
            <w:bottom w:w="0" w:type="dxa"/>
          </w:tblCellMar>
        </w:tblPrEx>
        <w:tc>
          <w:tcPr>
            <w:tcW w:w="2053" w:type="dxa"/>
            <w:tcMar>
              <w:top w:w="0" w:type="dxa"/>
              <w:left w:w="70" w:type="dxa"/>
              <w:bottom w:w="0" w:type="dxa"/>
              <w:right w:w="70" w:type="dxa"/>
            </w:tcMar>
          </w:tcPr>
          <w:p w:rsidR="007D5AFA" w:rsidRDefault="00EC3DFA">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Data:</w:t>
            </w:r>
          </w:p>
        </w:tc>
        <w:tc>
          <w:tcPr>
            <w:tcW w:w="6237" w:type="dxa"/>
            <w:tcMar>
              <w:top w:w="0" w:type="dxa"/>
              <w:left w:w="70" w:type="dxa"/>
              <w:bottom w:w="0" w:type="dxa"/>
              <w:right w:w="70" w:type="dxa"/>
            </w:tcMar>
          </w:tcPr>
          <w:p w:rsidR="007D5AFA" w:rsidRDefault="00EC3DFA">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20/06/2014</w:t>
            </w:r>
          </w:p>
        </w:tc>
      </w:tr>
    </w:tbl>
    <w:p w:rsidR="007D5AFA" w:rsidRDefault="007D5AFA">
      <w:pPr>
        <w:pStyle w:val="Standard"/>
        <w:autoSpaceDE/>
        <w:rPr>
          <w:rFonts w:ascii="Arial, Helvetica" w:eastAsia="Arial, Helvetica" w:hAnsi="Arial, Helvetica" w:cs="Arial, Helvetica"/>
          <w:sz w:val="22"/>
          <w:szCs w:val="22"/>
        </w:rPr>
      </w:pPr>
    </w:p>
    <w:p w:rsidR="007D5AFA" w:rsidRDefault="00EC3DFA">
      <w:pPr>
        <w:pStyle w:val="Standard"/>
        <w:autoSpaceDE/>
        <w:spacing w:before="6" w:after="6"/>
        <w:ind w:left="1710" w:firstLine="165"/>
        <w:jc w:val="both"/>
        <w:rPr>
          <w:rFonts w:ascii="Arial" w:eastAsia="Arial, Helvetica" w:hAnsi="Arial" w:cs="Arial, Helvetica"/>
          <w:sz w:val="22"/>
          <w:szCs w:val="22"/>
        </w:rPr>
      </w:pPr>
      <w:r>
        <w:rPr>
          <w:rFonts w:ascii="Arial" w:eastAsia="Arial, Helvetica" w:hAnsi="Arial" w:cs="Arial, Helvetica"/>
          <w:sz w:val="22"/>
          <w:szCs w:val="22"/>
        </w:rPr>
        <w:t>Vistos etc.</w:t>
      </w:r>
    </w:p>
    <w:p w:rsidR="007D5AFA" w:rsidRDefault="007D5AFA">
      <w:pPr>
        <w:pStyle w:val="Standard"/>
        <w:autoSpaceDE/>
        <w:spacing w:before="6" w:after="6"/>
        <w:ind w:left="1710" w:firstLine="165"/>
        <w:jc w:val="both"/>
        <w:rPr>
          <w:rFonts w:ascii="Arial" w:eastAsia="Arial, Helvetica" w:hAnsi="Arial" w:cs="Arial, Helvetica"/>
          <w:sz w:val="22"/>
          <w:szCs w:val="22"/>
        </w:rPr>
      </w:pPr>
    </w:p>
    <w:p w:rsidR="007D5AFA" w:rsidRDefault="00EC3DFA">
      <w:pPr>
        <w:pStyle w:val="Standard"/>
        <w:autoSpaceDE/>
        <w:spacing w:before="6" w:after="6"/>
        <w:ind w:firstLine="1843"/>
        <w:jc w:val="both"/>
        <w:rPr>
          <w:rFonts w:ascii="Arial" w:hAnsi="Arial"/>
          <w:sz w:val="22"/>
          <w:szCs w:val="22"/>
        </w:rPr>
      </w:pPr>
      <w:r>
        <w:rPr>
          <w:rFonts w:ascii="Arial" w:eastAsia="Arial, Helvetica" w:hAnsi="Arial" w:cs="Arial, Helvetica"/>
          <w:b/>
          <w:bCs/>
          <w:sz w:val="22"/>
          <w:szCs w:val="22"/>
        </w:rPr>
        <w:t xml:space="preserve">MASSA FALIDA DE </w:t>
      </w:r>
      <w:proofErr w:type="spellStart"/>
      <w:r>
        <w:rPr>
          <w:rFonts w:ascii="Arial" w:eastAsia="Arial, Helvetica" w:hAnsi="Arial" w:cs="Arial, Helvetica"/>
          <w:b/>
          <w:bCs/>
          <w:sz w:val="22"/>
          <w:szCs w:val="22"/>
        </w:rPr>
        <w:t>TBA</w:t>
      </w:r>
      <w:proofErr w:type="spellEnd"/>
      <w:r>
        <w:rPr>
          <w:rFonts w:ascii="Arial" w:eastAsia="Arial, Helvetica" w:hAnsi="Arial" w:cs="Arial, Helvetica"/>
          <w:b/>
          <w:bCs/>
          <w:sz w:val="22"/>
          <w:szCs w:val="22"/>
        </w:rPr>
        <w:t xml:space="preserve"> DO BRASIL DISTRIBUIDORA DE PRODUTOS LTDA.,</w:t>
      </w:r>
      <w:r>
        <w:rPr>
          <w:rFonts w:ascii="Arial" w:eastAsia="Arial, Helvetica" w:hAnsi="Arial" w:cs="Arial, Helvetica"/>
          <w:sz w:val="22"/>
          <w:szCs w:val="22"/>
        </w:rPr>
        <w:t xml:space="preserve"> já qualificada</w:t>
      </w:r>
      <w:r>
        <w:rPr>
          <w:rFonts w:ascii="Arial" w:hAnsi="Arial"/>
          <w:sz w:val="22"/>
          <w:szCs w:val="22"/>
        </w:rPr>
        <w:t xml:space="preserve">, </w:t>
      </w:r>
      <w:r>
        <w:rPr>
          <w:rFonts w:ascii="Arial" w:hAnsi="Arial"/>
          <w:sz w:val="22"/>
          <w:szCs w:val="22"/>
        </w:rPr>
        <w:t xml:space="preserve">ajuizou ação objetivando a extensão dos efeitos da falência para as sociedades </w:t>
      </w:r>
      <w:proofErr w:type="spellStart"/>
      <w:r>
        <w:rPr>
          <w:rFonts w:ascii="Arial" w:eastAsia="Arial, Helvetica" w:hAnsi="Arial" w:cs="Arial, Helvetica"/>
          <w:b/>
          <w:bCs/>
          <w:sz w:val="22"/>
          <w:szCs w:val="22"/>
        </w:rPr>
        <w:t>VG</w:t>
      </w:r>
      <w:proofErr w:type="spellEnd"/>
      <w:r>
        <w:rPr>
          <w:rFonts w:ascii="Arial" w:eastAsia="Arial, Helvetica" w:hAnsi="Arial" w:cs="Arial, Helvetica"/>
          <w:b/>
          <w:bCs/>
          <w:sz w:val="22"/>
          <w:szCs w:val="22"/>
        </w:rPr>
        <w:t xml:space="preserve"> ESTÉTICA CORPO E CABELO LTDA., A2B PARTICIPAÇÕES E EMPREENDIMENTOS LTDA., </w:t>
      </w:r>
      <w:proofErr w:type="spellStart"/>
      <w:r>
        <w:rPr>
          <w:rFonts w:ascii="Arial" w:eastAsia="Arial, Helvetica" w:hAnsi="Arial" w:cs="Arial, Helvetica"/>
          <w:b/>
          <w:bCs/>
          <w:sz w:val="22"/>
          <w:szCs w:val="22"/>
        </w:rPr>
        <w:t>MIGON</w:t>
      </w:r>
      <w:proofErr w:type="spellEnd"/>
      <w:r>
        <w:rPr>
          <w:rFonts w:ascii="Arial" w:eastAsia="Arial, Helvetica" w:hAnsi="Arial" w:cs="Arial, Helvetica"/>
          <w:b/>
          <w:bCs/>
          <w:sz w:val="22"/>
          <w:szCs w:val="22"/>
        </w:rPr>
        <w:t xml:space="preserve"> EMPREENDIMENTOS E PARTICIPAÇÕES LTDA.</w:t>
      </w:r>
      <w:r>
        <w:rPr>
          <w:rFonts w:ascii="Arial" w:eastAsia="Arial, Helvetica" w:hAnsi="Arial" w:cs="Arial, Helvetica"/>
          <w:sz w:val="22"/>
          <w:szCs w:val="22"/>
        </w:rPr>
        <w:t xml:space="preserve"> e</w:t>
      </w:r>
      <w:r>
        <w:rPr>
          <w:rFonts w:ascii="Arial" w:eastAsia="Arial, Helvetica" w:hAnsi="Arial" w:cs="Arial, Helvetica"/>
          <w:b/>
          <w:bCs/>
          <w:sz w:val="22"/>
          <w:szCs w:val="22"/>
        </w:rPr>
        <w:t xml:space="preserve"> </w:t>
      </w:r>
      <w:proofErr w:type="spellStart"/>
      <w:r>
        <w:rPr>
          <w:rFonts w:ascii="Arial" w:eastAsia="Arial, Helvetica" w:hAnsi="Arial" w:cs="Arial, Helvetica"/>
          <w:b/>
          <w:bCs/>
          <w:sz w:val="22"/>
          <w:szCs w:val="22"/>
        </w:rPr>
        <w:t>PHEGASUS</w:t>
      </w:r>
      <w:proofErr w:type="spellEnd"/>
      <w:r>
        <w:rPr>
          <w:rFonts w:ascii="Arial" w:eastAsia="Arial, Helvetica" w:hAnsi="Arial" w:cs="Arial, Helvetica"/>
          <w:b/>
          <w:bCs/>
          <w:sz w:val="22"/>
          <w:szCs w:val="22"/>
        </w:rPr>
        <w:t xml:space="preserve"> COMÉRCIO DE PERUCAS E COSMÉT</w:t>
      </w:r>
      <w:r>
        <w:rPr>
          <w:rFonts w:ascii="Arial" w:eastAsia="Arial, Helvetica" w:hAnsi="Arial" w:cs="Arial, Helvetica"/>
          <w:b/>
          <w:bCs/>
          <w:sz w:val="22"/>
          <w:szCs w:val="22"/>
        </w:rPr>
        <w:t xml:space="preserve">ICOS LTDA. </w:t>
      </w:r>
      <w:r>
        <w:rPr>
          <w:rFonts w:ascii="Arial" w:eastAsia="Arial, Helvetica" w:hAnsi="Arial" w:cs="Arial, Helvetica"/>
          <w:sz w:val="22"/>
          <w:szCs w:val="22"/>
        </w:rPr>
        <w:t xml:space="preserve">A autora aduziu que a falida e as demais rés integravam o mesmo grupo econômico, com mesmo objeto social, mesmos sócios e, inclusive, o mesmo endereço em alguns casos. O grupo econômico seria comandado pelo casal Andrea </w:t>
      </w:r>
      <w:proofErr w:type="spellStart"/>
      <w:r>
        <w:rPr>
          <w:rFonts w:ascii="Arial" w:eastAsia="Arial, Helvetica" w:hAnsi="Arial" w:cs="Arial, Helvetica"/>
          <w:sz w:val="22"/>
          <w:szCs w:val="22"/>
        </w:rPr>
        <w:t>Fichtner</w:t>
      </w:r>
      <w:proofErr w:type="spellEnd"/>
      <w:r>
        <w:rPr>
          <w:rFonts w:ascii="Arial" w:eastAsia="Arial, Helvetica" w:hAnsi="Arial" w:cs="Arial, Helvetica"/>
          <w:sz w:val="22"/>
          <w:szCs w:val="22"/>
        </w:rPr>
        <w:t xml:space="preserve"> Milan e José Bru</w:t>
      </w:r>
      <w:r>
        <w:rPr>
          <w:rFonts w:ascii="Arial" w:eastAsia="Arial, Helvetica" w:hAnsi="Arial" w:cs="Arial, Helvetica"/>
          <w:sz w:val="22"/>
          <w:szCs w:val="22"/>
        </w:rPr>
        <w:t>no Maciel Gonçalves, que teriam agido com o objetivo de causar confusão patrimonial, desviar bens e fraudar credores. Em antecipação de tutela, a autora postulou a decretação da indisponibilidade dos bens das sociedades empresárias rés, bem como de seus só</w:t>
      </w:r>
      <w:r>
        <w:rPr>
          <w:rFonts w:ascii="Arial" w:eastAsia="Arial, Helvetica" w:hAnsi="Arial" w:cs="Arial, Helvetica"/>
          <w:sz w:val="22"/>
          <w:szCs w:val="22"/>
        </w:rPr>
        <w:t xml:space="preserve">cios e ex-sócios, além da expedição de mandado de fechamento, </w:t>
      </w:r>
      <w:proofErr w:type="spellStart"/>
      <w:r>
        <w:rPr>
          <w:rFonts w:ascii="Arial" w:eastAsia="Arial, Helvetica" w:hAnsi="Arial" w:cs="Arial, Helvetica"/>
          <w:sz w:val="22"/>
          <w:szCs w:val="22"/>
        </w:rPr>
        <w:t>lacração</w:t>
      </w:r>
      <w:proofErr w:type="spellEnd"/>
      <w:r>
        <w:rPr>
          <w:rFonts w:ascii="Arial" w:eastAsia="Arial, Helvetica" w:hAnsi="Arial" w:cs="Arial, Helvetica"/>
          <w:sz w:val="22"/>
          <w:szCs w:val="22"/>
        </w:rPr>
        <w:t xml:space="preserve"> e arrecadação dos bens das referidas sociedades.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Deferida parcialmente a antecipação de tutela, sendo </w:t>
      </w:r>
      <w:proofErr w:type="spellStart"/>
      <w:r>
        <w:rPr>
          <w:rFonts w:ascii="Arial" w:eastAsia="Arial, Helvetica" w:hAnsi="Arial" w:cs="Arial, Helvetica"/>
          <w:sz w:val="22"/>
          <w:szCs w:val="22"/>
        </w:rPr>
        <w:t>indisponibilizados</w:t>
      </w:r>
      <w:proofErr w:type="spellEnd"/>
      <w:r>
        <w:rPr>
          <w:rFonts w:ascii="Arial" w:eastAsia="Arial, Helvetica" w:hAnsi="Arial" w:cs="Arial, Helvetica"/>
          <w:sz w:val="22"/>
          <w:szCs w:val="22"/>
        </w:rPr>
        <w:t xml:space="preserve"> os bens,</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como requerido na </w:t>
      </w:r>
      <w:proofErr w:type="spellStart"/>
      <w:r>
        <w:rPr>
          <w:rFonts w:ascii="Arial" w:eastAsia="Arial, Helvetica" w:hAnsi="Arial" w:cs="Arial, Helvetica"/>
          <w:sz w:val="22"/>
          <w:szCs w:val="22"/>
        </w:rPr>
        <w:t>exordial</w:t>
      </w:r>
      <w:proofErr w:type="spellEnd"/>
      <w:r>
        <w:rPr>
          <w:rFonts w:ascii="Arial" w:eastAsia="Arial, Helvetica" w:hAnsi="Arial" w:cs="Arial, Helvetica"/>
          <w:sz w:val="22"/>
          <w:szCs w:val="22"/>
        </w:rPr>
        <w:t xml:space="preserve"> (fls. 792/793).</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A autora </w:t>
      </w:r>
      <w:r>
        <w:rPr>
          <w:rFonts w:ascii="Arial" w:eastAsia="Arial, Helvetica" w:hAnsi="Arial" w:cs="Arial, Helvetica"/>
          <w:sz w:val="22"/>
          <w:szCs w:val="22"/>
        </w:rPr>
        <w:t xml:space="preserve">requereu a procedência da ação, a fim de estender os efeitos da quebra de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do Brasil Distribuidora de Produtos Ltda. para as sociedades demandadas, com a manutenção da indisponibilidade dos bens </w:t>
      </w:r>
      <w:proofErr w:type="gramStart"/>
      <w:r>
        <w:rPr>
          <w:rFonts w:ascii="Arial" w:eastAsia="Arial, Helvetica" w:hAnsi="Arial" w:cs="Arial, Helvetica"/>
          <w:sz w:val="22"/>
          <w:szCs w:val="22"/>
        </w:rPr>
        <w:t>dos</w:t>
      </w:r>
      <w:proofErr w:type="gramEnd"/>
      <w:r>
        <w:rPr>
          <w:rFonts w:ascii="Arial" w:eastAsia="Arial, Helvetica" w:hAnsi="Arial" w:cs="Arial, Helvetica"/>
          <w:sz w:val="22"/>
          <w:szCs w:val="22"/>
        </w:rPr>
        <w:t xml:space="preserve"> </w:t>
      </w:r>
      <w:proofErr w:type="gramStart"/>
      <w:r>
        <w:rPr>
          <w:rFonts w:ascii="Arial" w:eastAsia="Arial, Helvetica" w:hAnsi="Arial" w:cs="Arial, Helvetica"/>
          <w:sz w:val="22"/>
          <w:szCs w:val="22"/>
        </w:rPr>
        <w:t>sócios</w:t>
      </w:r>
      <w:proofErr w:type="gramEnd"/>
      <w:r>
        <w:rPr>
          <w:rFonts w:ascii="Arial" w:eastAsia="Arial, Helvetica" w:hAnsi="Arial" w:cs="Arial, Helvetica"/>
          <w:sz w:val="22"/>
          <w:szCs w:val="22"/>
        </w:rPr>
        <w:t xml:space="preserve"> atuais e ex-sócios. Juntou documentos de forma </w:t>
      </w:r>
      <w:r>
        <w:rPr>
          <w:rFonts w:ascii="Arial" w:eastAsia="Arial, Helvetica" w:hAnsi="Arial" w:cs="Arial, Helvetica"/>
          <w:sz w:val="22"/>
          <w:szCs w:val="22"/>
        </w:rPr>
        <w:t>a justificar sua pretensão (fls. 13/791).</w:t>
      </w:r>
    </w:p>
    <w:p w:rsidR="007D5AFA" w:rsidRDefault="007D5AFA">
      <w:pPr>
        <w:pStyle w:val="Standard"/>
        <w:ind w:firstLine="1671"/>
        <w:jc w:val="both"/>
        <w:rPr>
          <w:rFonts w:ascii="Arial" w:eastAsia="Arial, Helvetica" w:hAnsi="Arial" w:cs="Arial, Helvetica"/>
          <w:sz w:val="22"/>
          <w:szCs w:val="22"/>
        </w:rPr>
      </w:pP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As demandadas contestaram às fls. 836/840 alegando, em síntese, que inexiste o grupo econômico, mas sim grupo familiar, desempenhando </w:t>
      </w:r>
      <w:proofErr w:type="gramStart"/>
      <w:r>
        <w:rPr>
          <w:rFonts w:ascii="Arial" w:eastAsia="Arial, Helvetica" w:hAnsi="Arial" w:cs="Arial, Helvetica"/>
          <w:sz w:val="22"/>
          <w:szCs w:val="22"/>
        </w:rPr>
        <w:t>seus integrantes atividades</w:t>
      </w:r>
      <w:proofErr w:type="gramEnd"/>
      <w:r>
        <w:rPr>
          <w:rFonts w:ascii="Arial" w:eastAsia="Arial, Helvetica" w:hAnsi="Arial" w:cs="Arial, Helvetica"/>
          <w:sz w:val="22"/>
          <w:szCs w:val="22"/>
        </w:rPr>
        <w:t xml:space="preserve"> distintas, referindo não ser possível que atividade</w:t>
      </w:r>
      <w:r>
        <w:rPr>
          <w:rFonts w:ascii="Arial" w:eastAsia="Arial, Helvetica" w:hAnsi="Arial" w:cs="Arial, Helvetica"/>
          <w:sz w:val="22"/>
          <w:szCs w:val="22"/>
        </w:rPr>
        <w:t xml:space="preserve">s como “pintar o cabelo” e “vender medicamentos” possam configurar a mesma atividade da falida, aduzindo, ainda, que o sócio Alexis é proprietário da farmácia </w:t>
      </w:r>
      <w:proofErr w:type="spellStart"/>
      <w:r>
        <w:rPr>
          <w:rFonts w:ascii="Arial" w:eastAsia="Arial, Helvetica" w:hAnsi="Arial" w:cs="Arial, Helvetica"/>
          <w:i/>
          <w:iCs/>
          <w:sz w:val="22"/>
          <w:szCs w:val="22"/>
        </w:rPr>
        <w:t>Drogapress</w:t>
      </w:r>
      <w:proofErr w:type="spellEnd"/>
      <w:r>
        <w:rPr>
          <w:rFonts w:ascii="Arial" w:eastAsia="Arial, Helvetica" w:hAnsi="Arial" w:cs="Arial, Helvetica"/>
          <w:sz w:val="22"/>
          <w:szCs w:val="22"/>
        </w:rPr>
        <w:t xml:space="preserve"> e que Andrea é proprietária de um salão de belezas (</w:t>
      </w:r>
      <w:proofErr w:type="spellStart"/>
      <w:r>
        <w:rPr>
          <w:rFonts w:ascii="Arial" w:eastAsia="Arial, Helvetica" w:hAnsi="Arial" w:cs="Arial, Helvetica"/>
          <w:i/>
          <w:iCs/>
          <w:sz w:val="22"/>
          <w:szCs w:val="22"/>
        </w:rPr>
        <w:t>VG</w:t>
      </w:r>
      <w:proofErr w:type="spellEnd"/>
      <w:r>
        <w:rPr>
          <w:rFonts w:ascii="Arial" w:eastAsia="Arial, Helvetica" w:hAnsi="Arial" w:cs="Arial, Helvetica"/>
          <w:sz w:val="22"/>
          <w:szCs w:val="22"/>
        </w:rPr>
        <w:t>).</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Discorreu quanto às atividade</w:t>
      </w:r>
      <w:r>
        <w:rPr>
          <w:rFonts w:ascii="Arial" w:eastAsia="Arial, Helvetica" w:hAnsi="Arial" w:cs="Arial, Helvetica"/>
          <w:sz w:val="22"/>
          <w:szCs w:val="22"/>
        </w:rPr>
        <w:t xml:space="preserve">s das demandadas, referindo que a empresa A2B foi sócia da falida, retirando-se quando aquela foi vendida, que </w:t>
      </w:r>
      <w:r>
        <w:rPr>
          <w:rFonts w:ascii="Arial" w:eastAsia="Arial, Helvetica" w:hAnsi="Arial" w:cs="Arial, Helvetica"/>
          <w:i/>
          <w:iCs/>
          <w:sz w:val="22"/>
          <w:szCs w:val="22"/>
        </w:rPr>
        <w:t>Mignon</w:t>
      </w:r>
      <w:r>
        <w:rPr>
          <w:rFonts w:ascii="Arial" w:eastAsia="Arial, Helvetica" w:hAnsi="Arial" w:cs="Arial, Helvetica"/>
          <w:sz w:val="22"/>
          <w:szCs w:val="22"/>
        </w:rPr>
        <w:t xml:space="preserve"> dedica-se ao segmento de incorporação imobiliária, que </w:t>
      </w:r>
      <w:proofErr w:type="spellStart"/>
      <w:r>
        <w:rPr>
          <w:rFonts w:ascii="Arial" w:eastAsia="Arial, Helvetica" w:hAnsi="Arial" w:cs="Arial, Helvetica"/>
          <w:i/>
          <w:iCs/>
          <w:sz w:val="22"/>
          <w:szCs w:val="22"/>
        </w:rPr>
        <w:t>Phegasus</w:t>
      </w:r>
      <w:proofErr w:type="spellEnd"/>
      <w:r>
        <w:rPr>
          <w:rFonts w:ascii="Arial" w:eastAsia="Arial, Helvetica" w:hAnsi="Arial" w:cs="Arial, Helvetica"/>
          <w:i/>
          <w:iCs/>
          <w:sz w:val="22"/>
          <w:szCs w:val="22"/>
        </w:rPr>
        <w:t xml:space="preserve"> </w:t>
      </w:r>
      <w:r>
        <w:rPr>
          <w:rFonts w:ascii="Arial" w:eastAsia="Arial, Helvetica" w:hAnsi="Arial" w:cs="Arial, Helvetica"/>
          <w:sz w:val="22"/>
          <w:szCs w:val="22"/>
        </w:rPr>
        <w:t xml:space="preserve">compra </w:t>
      </w:r>
      <w:r>
        <w:rPr>
          <w:rFonts w:ascii="Arial" w:eastAsia="Arial, Helvetica" w:hAnsi="Arial" w:cs="Arial, Helvetica"/>
          <w:sz w:val="22"/>
          <w:szCs w:val="22"/>
        </w:rPr>
        <w:lastRenderedPageBreak/>
        <w:t>e vende perucas – inclusive realizando importações, restando compro</w:t>
      </w:r>
      <w:r>
        <w:rPr>
          <w:rFonts w:ascii="Arial" w:eastAsia="Arial, Helvetica" w:hAnsi="Arial" w:cs="Arial, Helvetica"/>
          <w:sz w:val="22"/>
          <w:szCs w:val="22"/>
        </w:rPr>
        <w:t xml:space="preserve">vado que as empresas praticavam atividades comerciais diferentes do ramo da falida, sendo abissal a discrepância dos números de faturamento do pretenso grupo, pois enquanto a falida faturava </w:t>
      </w:r>
      <w:proofErr w:type="gramStart"/>
      <w:r>
        <w:rPr>
          <w:rFonts w:ascii="Arial" w:eastAsia="Arial, Helvetica" w:hAnsi="Arial" w:cs="Arial, Helvetica"/>
          <w:sz w:val="22"/>
          <w:szCs w:val="22"/>
        </w:rPr>
        <w:t>milhões</w:t>
      </w:r>
      <w:proofErr w:type="gramEnd"/>
      <w:r>
        <w:rPr>
          <w:rFonts w:ascii="Arial" w:eastAsia="Arial, Helvetica" w:hAnsi="Arial" w:cs="Arial, Helvetica"/>
          <w:sz w:val="22"/>
          <w:szCs w:val="22"/>
        </w:rPr>
        <w:t>, as demais faturavam “migalhas”. Mencionou que somente re</w:t>
      </w:r>
      <w:r>
        <w:rPr>
          <w:rFonts w:ascii="Arial" w:eastAsia="Arial, Helvetica" w:hAnsi="Arial" w:cs="Arial, Helvetica"/>
          <w:sz w:val="22"/>
          <w:szCs w:val="22"/>
        </w:rPr>
        <w:t xml:space="preserve">stam ativas </w:t>
      </w:r>
      <w:proofErr w:type="gramStart"/>
      <w:r>
        <w:rPr>
          <w:rFonts w:ascii="Arial" w:eastAsia="Arial, Helvetica" w:hAnsi="Arial" w:cs="Arial, Helvetica"/>
          <w:sz w:val="22"/>
          <w:szCs w:val="22"/>
        </w:rPr>
        <w:t xml:space="preserve">as empresas </w:t>
      </w:r>
      <w:r>
        <w:rPr>
          <w:rFonts w:ascii="Arial" w:eastAsia="Arial, Helvetica" w:hAnsi="Arial" w:cs="Arial, Helvetica"/>
          <w:i/>
          <w:iCs/>
          <w:sz w:val="22"/>
          <w:szCs w:val="22"/>
        </w:rPr>
        <w:t>Mignon</w:t>
      </w:r>
      <w:proofErr w:type="gramEnd"/>
      <w:r>
        <w:rPr>
          <w:rFonts w:ascii="Arial" w:eastAsia="Arial, Helvetica" w:hAnsi="Arial" w:cs="Arial, Helvetica"/>
          <w:i/>
          <w:iCs/>
          <w:sz w:val="22"/>
          <w:szCs w:val="22"/>
        </w:rPr>
        <w:t xml:space="preserve"> e </w:t>
      </w:r>
      <w:proofErr w:type="spellStart"/>
      <w:r>
        <w:rPr>
          <w:rFonts w:ascii="Arial" w:eastAsia="Arial, Helvetica" w:hAnsi="Arial" w:cs="Arial, Helvetica"/>
          <w:i/>
          <w:iCs/>
          <w:sz w:val="22"/>
          <w:szCs w:val="22"/>
        </w:rPr>
        <w:t>VG</w:t>
      </w:r>
      <w:proofErr w:type="spellEnd"/>
      <w:r>
        <w:rPr>
          <w:rFonts w:ascii="Arial" w:eastAsia="Arial, Helvetica" w:hAnsi="Arial" w:cs="Arial, Helvetica"/>
          <w:i/>
          <w:iCs/>
          <w:sz w:val="22"/>
          <w:szCs w:val="22"/>
        </w:rPr>
        <w:t xml:space="preserve"> Estética.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Houve réplica às fls. 853/855.</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Intimadas as partes para a produção de provas, não houve interesse pelas partes (fls. 869 e 871/873).</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A Massa Falida e as demandadas apresentaram memoriais às fls. 1066/</w:t>
      </w:r>
      <w:proofErr w:type="gramStart"/>
      <w:r>
        <w:rPr>
          <w:rFonts w:ascii="Arial" w:eastAsia="Arial, Helvetica" w:hAnsi="Arial" w:cs="Arial, Helvetica"/>
          <w:sz w:val="22"/>
          <w:szCs w:val="22"/>
        </w:rPr>
        <w:t>1066v</w:t>
      </w:r>
      <w:proofErr w:type="gramEnd"/>
      <w:r>
        <w:rPr>
          <w:rFonts w:ascii="Arial" w:eastAsia="Arial, Helvetica" w:hAnsi="Arial" w:cs="Arial, Helvetica"/>
          <w:sz w:val="22"/>
          <w:szCs w:val="22"/>
        </w:rPr>
        <w:t xml:space="preserve"> e fl</w:t>
      </w:r>
      <w:r>
        <w:rPr>
          <w:rFonts w:ascii="Arial" w:eastAsia="Arial, Helvetica" w:hAnsi="Arial" w:cs="Arial, Helvetica"/>
          <w:sz w:val="22"/>
          <w:szCs w:val="22"/>
        </w:rPr>
        <w:t>s. 1067/1069, respectivamente.</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O Ministério Público opinou pela procedência da ação (fls. 1073/</w:t>
      </w:r>
      <w:proofErr w:type="gramStart"/>
      <w:r>
        <w:rPr>
          <w:rFonts w:ascii="Arial" w:eastAsia="Arial, Helvetica" w:hAnsi="Arial" w:cs="Arial, Helvetica"/>
          <w:sz w:val="22"/>
          <w:szCs w:val="22"/>
        </w:rPr>
        <w:t>1075v</w:t>
      </w:r>
      <w:proofErr w:type="gramEnd"/>
      <w:r>
        <w:rPr>
          <w:rFonts w:ascii="Arial" w:eastAsia="Arial, Helvetica" w:hAnsi="Arial" w:cs="Arial, Helvetica"/>
          <w:sz w:val="22"/>
          <w:szCs w:val="22"/>
        </w:rPr>
        <w:t>.</w:t>
      </w:r>
    </w:p>
    <w:p w:rsidR="007D5AFA" w:rsidRDefault="00EC3DFA">
      <w:pPr>
        <w:pStyle w:val="Standard"/>
        <w:ind w:firstLine="1671"/>
        <w:jc w:val="both"/>
        <w:rPr>
          <w:rFonts w:ascii="Arial" w:hAnsi="Arial"/>
          <w:b/>
          <w:bCs/>
          <w:sz w:val="22"/>
          <w:szCs w:val="22"/>
        </w:rPr>
      </w:pPr>
      <w:r>
        <w:rPr>
          <w:rFonts w:ascii="Arial" w:hAnsi="Arial"/>
          <w:b/>
          <w:bCs/>
          <w:sz w:val="22"/>
          <w:szCs w:val="22"/>
        </w:rPr>
        <w:t>É o relato. Decido.</w:t>
      </w:r>
    </w:p>
    <w:p w:rsidR="007D5AFA" w:rsidRDefault="00EC3DFA">
      <w:pPr>
        <w:pStyle w:val="Standard"/>
        <w:ind w:firstLine="1671"/>
        <w:jc w:val="both"/>
        <w:rPr>
          <w:rFonts w:ascii="Arial" w:hAnsi="Arial"/>
          <w:sz w:val="22"/>
          <w:szCs w:val="22"/>
        </w:rPr>
      </w:pPr>
      <w:r>
        <w:rPr>
          <w:rFonts w:ascii="Arial" w:hAnsi="Arial"/>
          <w:sz w:val="22"/>
          <w:szCs w:val="22"/>
        </w:rPr>
        <w:t xml:space="preserve">Trata-se de ação em que a Massa Falida pretende a desconsideração da personalidade jurídica e o reconhecimento da existência de grupo </w:t>
      </w:r>
      <w:r>
        <w:rPr>
          <w:rFonts w:ascii="Arial" w:hAnsi="Arial"/>
          <w:sz w:val="22"/>
          <w:szCs w:val="22"/>
        </w:rPr>
        <w:t xml:space="preserve">empresarial entre a falida e as demandadas, a fim de estender os efeitos da falência da falida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do Brasil Distribuidora de Produtos Ltda. para as sociedades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Estética Corpo e Cabelo Ltda., A2B Participações e Empreendimentos Ltda., </w:t>
      </w:r>
      <w:proofErr w:type="spellStart"/>
      <w:r>
        <w:rPr>
          <w:rFonts w:ascii="Arial" w:eastAsia="Arial, Helvetica" w:hAnsi="Arial" w:cs="Arial, Helvetica"/>
          <w:sz w:val="22"/>
          <w:szCs w:val="22"/>
        </w:rPr>
        <w:t>Migon</w:t>
      </w:r>
      <w:proofErr w:type="spellEnd"/>
      <w:r>
        <w:rPr>
          <w:rFonts w:ascii="Arial" w:eastAsia="Arial, Helvetica" w:hAnsi="Arial" w:cs="Arial, Helvetica"/>
          <w:sz w:val="22"/>
          <w:szCs w:val="22"/>
        </w:rPr>
        <w:t xml:space="preserve"> Empreendiment</w:t>
      </w:r>
      <w:r>
        <w:rPr>
          <w:rFonts w:ascii="Arial" w:eastAsia="Arial, Helvetica" w:hAnsi="Arial" w:cs="Arial, Helvetica"/>
          <w:sz w:val="22"/>
          <w:szCs w:val="22"/>
        </w:rPr>
        <w:t xml:space="preserve">os e Participações Ltda. e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Comércio de Perucas e Cosméticos Ltda., estando </w:t>
      </w:r>
      <w:proofErr w:type="gramStart"/>
      <w:r>
        <w:rPr>
          <w:rFonts w:ascii="Arial" w:eastAsia="Arial, Helvetica" w:hAnsi="Arial" w:cs="Arial, Helvetica"/>
          <w:sz w:val="22"/>
          <w:szCs w:val="22"/>
        </w:rPr>
        <w:t>a</w:t>
      </w:r>
      <w:proofErr w:type="gramEnd"/>
      <w:r>
        <w:rPr>
          <w:rFonts w:ascii="Arial" w:eastAsia="Arial, Helvetica" w:hAnsi="Arial" w:cs="Arial, Helvetica"/>
          <w:sz w:val="22"/>
          <w:szCs w:val="22"/>
        </w:rPr>
        <w:t xml:space="preserve"> ação apta a ser julgada, uma vez que devidamente instruído o feito.</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Preliminarmente,</w:t>
      </w:r>
      <w:r>
        <w:rPr>
          <w:rFonts w:ascii="Arial" w:eastAsia="Arial, Helvetica" w:hAnsi="Arial" w:cs="Arial, Helvetica"/>
          <w:sz w:val="22"/>
          <w:szCs w:val="22"/>
        </w:rPr>
        <w:t xml:space="preserve"> cumpre referir que a prefacial de ilegitimidade ativa (fl. 837) foi afastada à fl. 86</w:t>
      </w:r>
      <w:r>
        <w:rPr>
          <w:rFonts w:ascii="Arial" w:eastAsia="Arial, Helvetica" w:hAnsi="Arial" w:cs="Arial, Helvetica"/>
          <w:sz w:val="22"/>
          <w:szCs w:val="22"/>
        </w:rPr>
        <w:t xml:space="preserve">2, uma vez que a Massa Falida é parte legítima para requerer extensão dos efeitos da falência, sendo o Administrador seu representante legal, a quem se incumbem </w:t>
      </w:r>
      <w:proofErr w:type="gramStart"/>
      <w:r>
        <w:rPr>
          <w:rFonts w:ascii="Arial" w:eastAsia="Arial, Helvetica" w:hAnsi="Arial" w:cs="Arial, Helvetica"/>
          <w:sz w:val="22"/>
          <w:szCs w:val="22"/>
        </w:rPr>
        <w:t>as</w:t>
      </w:r>
      <w:proofErr w:type="gramEnd"/>
      <w:r>
        <w:rPr>
          <w:rFonts w:ascii="Arial" w:eastAsia="Arial, Helvetica" w:hAnsi="Arial" w:cs="Arial, Helvetica"/>
          <w:sz w:val="22"/>
          <w:szCs w:val="22"/>
        </w:rPr>
        <w:t xml:space="preserve"> medidas judiciais cabíveis para evitar fraude e defender os interesses da universalidade de </w:t>
      </w:r>
      <w:r>
        <w:rPr>
          <w:rFonts w:ascii="Arial" w:eastAsia="Arial, Helvetica" w:hAnsi="Arial" w:cs="Arial, Helvetica"/>
          <w:sz w:val="22"/>
          <w:szCs w:val="22"/>
        </w:rPr>
        <w:t>credores da falida.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No que se refere ao mérito da causa, cumpre ponderar que, em nosso ordenamento jurídico, a desconsideração da personalidade jurídica é regra especial, exceção à regra geral de distinção entre o patrimônio das empresas em relação a elas </w:t>
      </w:r>
      <w:r>
        <w:rPr>
          <w:rFonts w:ascii="Arial" w:eastAsia="Arial, Helvetica" w:hAnsi="Arial" w:cs="Arial, Helvetica"/>
          <w:sz w:val="22"/>
          <w:szCs w:val="22"/>
        </w:rPr>
        <w:t xml:space="preserve">e seus sócios, cedendo frente a circunstâncias específicas, que se conhece como </w:t>
      </w:r>
      <w:r>
        <w:rPr>
          <w:rFonts w:ascii="Arial" w:eastAsia="Arial, Helvetica" w:hAnsi="Arial" w:cs="Arial, Helvetica"/>
          <w:i/>
          <w:iCs/>
          <w:sz w:val="22"/>
          <w:szCs w:val="22"/>
        </w:rPr>
        <w:t>“</w:t>
      </w:r>
      <w:proofErr w:type="spellStart"/>
      <w:r>
        <w:rPr>
          <w:rFonts w:ascii="Arial" w:eastAsia="Arial, Helvetica" w:hAnsi="Arial" w:cs="Arial, Helvetica"/>
          <w:i/>
          <w:iCs/>
          <w:sz w:val="22"/>
          <w:szCs w:val="22"/>
        </w:rPr>
        <w:t>disregard</w:t>
      </w:r>
      <w:proofErr w:type="spellEnd"/>
      <w:r>
        <w:rPr>
          <w:rFonts w:ascii="Arial" w:eastAsia="Arial, Helvetica" w:hAnsi="Arial" w:cs="Arial, Helvetica"/>
          <w:i/>
          <w:iCs/>
          <w:sz w:val="22"/>
          <w:szCs w:val="22"/>
        </w:rPr>
        <w:t xml:space="preserve"> </w:t>
      </w:r>
      <w:proofErr w:type="spellStart"/>
      <w:r>
        <w:rPr>
          <w:rFonts w:ascii="Arial" w:eastAsia="Arial, Helvetica" w:hAnsi="Arial" w:cs="Arial, Helvetica"/>
          <w:i/>
          <w:iCs/>
          <w:sz w:val="22"/>
          <w:szCs w:val="22"/>
        </w:rPr>
        <w:t>doctrine</w:t>
      </w:r>
      <w:proofErr w:type="spellEnd"/>
      <w:r>
        <w:rPr>
          <w:rFonts w:ascii="Arial" w:eastAsia="Arial, Helvetica" w:hAnsi="Arial" w:cs="Arial, Helvetica"/>
          <w:i/>
          <w:iCs/>
          <w:sz w:val="22"/>
          <w:szCs w:val="22"/>
        </w:rPr>
        <w:t>”</w:t>
      </w:r>
      <w:r>
        <w:rPr>
          <w:rFonts w:ascii="Arial" w:eastAsia="Arial, Helvetica" w:hAnsi="Arial" w:cs="Arial, Helvetica"/>
          <w:sz w:val="22"/>
          <w:szCs w:val="22"/>
        </w:rPr>
        <w:t xml:space="preserve">, com previsão nos artigos 134 e 135 do </w:t>
      </w:r>
      <w:proofErr w:type="spellStart"/>
      <w:r>
        <w:rPr>
          <w:rFonts w:ascii="Arial" w:eastAsia="Arial, Helvetica" w:hAnsi="Arial" w:cs="Arial, Helvetica"/>
          <w:sz w:val="22"/>
          <w:szCs w:val="22"/>
        </w:rPr>
        <w:t>CTN</w:t>
      </w:r>
      <w:proofErr w:type="spellEnd"/>
      <w:r>
        <w:rPr>
          <w:rFonts w:ascii="Arial" w:eastAsia="Arial, Helvetica" w:hAnsi="Arial" w:cs="Arial, Helvetica"/>
          <w:sz w:val="22"/>
          <w:szCs w:val="22"/>
        </w:rPr>
        <w:t xml:space="preserve">, artigo 28 do CDC e artigo 50 do </w:t>
      </w:r>
      <w:proofErr w:type="spellStart"/>
      <w:r>
        <w:rPr>
          <w:rFonts w:ascii="Arial" w:eastAsia="Arial, Helvetica" w:hAnsi="Arial" w:cs="Arial, Helvetica"/>
          <w:sz w:val="22"/>
          <w:szCs w:val="22"/>
        </w:rPr>
        <w:t>CCB</w:t>
      </w:r>
      <w:proofErr w:type="spellEnd"/>
      <w:r>
        <w:rPr>
          <w:rFonts w:ascii="Arial" w:eastAsia="Arial, Helvetica" w:hAnsi="Arial" w:cs="Arial, Helvetica"/>
          <w:sz w:val="22"/>
          <w:szCs w:val="22"/>
        </w:rPr>
        <w:t>, uma vez verificados requisitos, como exemplo, abuso da personalidade juríd</w:t>
      </w:r>
      <w:r>
        <w:rPr>
          <w:rFonts w:ascii="Arial" w:eastAsia="Arial, Helvetica" w:hAnsi="Arial" w:cs="Arial, Helvetica"/>
          <w:sz w:val="22"/>
          <w:szCs w:val="22"/>
        </w:rPr>
        <w:t>ica, caracterizado pelo desvio de finalidade ou pela confusão patrimonial, dissolução irregular da sociedade, fraude à execução, falência, inexistência de bens para garantir dívida.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Por outro lado, “grupo econômico”, não obstante a ausência de definição le</w:t>
      </w:r>
      <w:r>
        <w:rPr>
          <w:rFonts w:ascii="Arial" w:eastAsia="Arial, Helvetica" w:hAnsi="Arial" w:cs="Arial, Helvetica"/>
          <w:sz w:val="22"/>
          <w:szCs w:val="22"/>
        </w:rPr>
        <w:t>gal nas várias áreas do Direito em que se utiliza a expressão</w:t>
      </w:r>
      <w:proofErr w:type="gramStart"/>
      <w:r>
        <w:rPr>
          <w:rFonts w:ascii="Arial" w:eastAsia="Arial, Helvetica" w:hAnsi="Arial" w:cs="Arial, Helvetica"/>
          <w:sz w:val="22"/>
          <w:szCs w:val="22"/>
        </w:rPr>
        <w:t>, pode</w:t>
      </w:r>
      <w:proofErr w:type="gramEnd"/>
      <w:r>
        <w:rPr>
          <w:rFonts w:ascii="Arial" w:eastAsia="Arial, Helvetica" w:hAnsi="Arial" w:cs="Arial, Helvetica"/>
          <w:sz w:val="22"/>
          <w:szCs w:val="22"/>
        </w:rPr>
        <w:t xml:space="preserve"> ser conceituado, sucintamente, como um conjunto de empresas que possuem vínculos relativamente à gestão, ao objeto social, e ao local de desenvolvimento da sua atividade, mesmo que possuin</w:t>
      </w:r>
      <w:r>
        <w:rPr>
          <w:rFonts w:ascii="Arial" w:eastAsia="Arial, Helvetica" w:hAnsi="Arial" w:cs="Arial, Helvetica"/>
          <w:sz w:val="22"/>
          <w:szCs w:val="22"/>
        </w:rPr>
        <w:t>do personalidade jurídica própria e independente uma das outras.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Importante ressaltar</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que, para o acolhimento da pretensão, se faz necessária a existência de elementos a indicarem a presença dos pressupostos acima referidos, em maior ou menor grau. </w:t>
      </w:r>
      <w:r>
        <w:rPr>
          <w:rFonts w:ascii="Arial" w:eastAsia="Arial, Helvetica" w:hAnsi="Arial" w:cs="Arial, Helvetica"/>
          <w:sz w:val="22"/>
          <w:szCs w:val="22"/>
        </w:rPr>
        <w:t>Não me</w:t>
      </w:r>
      <w:r>
        <w:rPr>
          <w:rFonts w:ascii="Arial" w:eastAsia="Arial, Helvetica" w:hAnsi="Arial" w:cs="Arial, Helvetica"/>
          <w:sz w:val="22"/>
          <w:szCs w:val="22"/>
        </w:rPr>
        <w:t>nos importante é o fato de que tais circunstâncias não se provam com documentos que, especificamente e expressamente,</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estabeleçam que as empresas constituem um grupo econômico, </w:t>
      </w:r>
      <w:r>
        <w:rPr>
          <w:rFonts w:ascii="Arial" w:eastAsia="Arial, Helvetica" w:hAnsi="Arial" w:cs="Arial, Helvetica"/>
          <w:sz w:val="22"/>
          <w:szCs w:val="22"/>
        </w:rPr>
        <w:t>uma vez que, neste caso, tratar-se-ia de formação de grupo econômico formalmen</w:t>
      </w:r>
      <w:r>
        <w:rPr>
          <w:rFonts w:ascii="Arial" w:eastAsia="Arial, Helvetica" w:hAnsi="Arial" w:cs="Arial, Helvetica"/>
          <w:sz w:val="22"/>
          <w:szCs w:val="22"/>
        </w:rPr>
        <w:t xml:space="preserve">te constituído, o qual não demandaria o ingresso de ação para o seu reconhecimento. No caso em análise, trata-se de configuração de grupo econômico </w:t>
      </w:r>
      <w:r>
        <w:rPr>
          <w:rFonts w:ascii="Arial" w:eastAsia="Arial, Helvetica" w:hAnsi="Arial" w:cs="Arial, Helvetica"/>
          <w:sz w:val="22"/>
          <w:szCs w:val="22"/>
        </w:rPr>
        <w:lastRenderedPageBreak/>
        <w:t xml:space="preserve">de fato, devendo </w:t>
      </w:r>
      <w:r>
        <w:rPr>
          <w:rFonts w:ascii="Arial" w:eastAsia="Arial, Helvetica" w:hAnsi="Arial" w:cs="Arial, Helvetica"/>
          <w:sz w:val="22"/>
          <w:szCs w:val="22"/>
        </w:rPr>
        <w:t>tal liame ser concluído a partir de ações, detalhes, posturas, que, no confronto, induzam p</w:t>
      </w:r>
      <w:r>
        <w:rPr>
          <w:rFonts w:ascii="Arial" w:eastAsia="Arial, Helvetica" w:hAnsi="Arial" w:cs="Arial, Helvetica"/>
          <w:sz w:val="22"/>
          <w:szCs w:val="22"/>
        </w:rPr>
        <w:t xml:space="preserve">ela existência de um mesmo grupo econômico. Não se pode querer que a prova </w:t>
      </w:r>
      <w:proofErr w:type="gramStart"/>
      <w:r>
        <w:rPr>
          <w:rFonts w:ascii="Arial" w:eastAsia="Arial, Helvetica" w:hAnsi="Arial" w:cs="Arial, Helvetica"/>
          <w:sz w:val="22"/>
          <w:szCs w:val="22"/>
        </w:rPr>
        <w:t>seja</w:t>
      </w:r>
      <w:proofErr w:type="gramEnd"/>
      <w:r>
        <w:rPr>
          <w:rFonts w:ascii="Arial" w:eastAsia="Arial, Helvetica" w:hAnsi="Arial" w:cs="Arial, Helvetica"/>
          <w:sz w:val="22"/>
          <w:szCs w:val="22"/>
        </w:rPr>
        <w:t xml:space="preserve"> expressa neste sentido.</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Dito isto, compulsando os documentos que constam dos autos,</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verificam-se vários indicativos da existência de confusão entre as sociedades, e por tais, </w:t>
      </w:r>
      <w:r>
        <w:rPr>
          <w:rFonts w:ascii="Arial" w:eastAsia="Arial, Helvetica" w:hAnsi="Arial" w:cs="Arial, Helvetica"/>
          <w:sz w:val="22"/>
          <w:szCs w:val="22"/>
        </w:rPr>
        <w:t xml:space="preserve"> possibilita que se conclua que a falida e as demandadas fazem parte de um mesmo grupo, sob controle de fato dos falidos. Aliás, são robustas as provas que demonstram o </w:t>
      </w:r>
      <w:proofErr w:type="spellStart"/>
      <w:r>
        <w:rPr>
          <w:rFonts w:ascii="Arial" w:eastAsia="Arial, Helvetica" w:hAnsi="Arial" w:cs="Arial, Helvetica"/>
          <w:i/>
          <w:iCs/>
          <w:sz w:val="22"/>
          <w:szCs w:val="22"/>
        </w:rPr>
        <w:t>consilium</w:t>
      </w:r>
      <w:proofErr w:type="spellEnd"/>
      <w:r>
        <w:rPr>
          <w:rFonts w:ascii="Arial" w:eastAsia="Arial, Helvetica" w:hAnsi="Arial" w:cs="Arial, Helvetica"/>
          <w:i/>
          <w:iCs/>
          <w:sz w:val="22"/>
          <w:szCs w:val="22"/>
        </w:rPr>
        <w:t xml:space="preserve"> </w:t>
      </w:r>
      <w:proofErr w:type="spellStart"/>
      <w:r>
        <w:rPr>
          <w:rFonts w:ascii="Arial" w:eastAsia="Arial, Helvetica" w:hAnsi="Arial" w:cs="Arial, Helvetica"/>
          <w:i/>
          <w:iCs/>
          <w:sz w:val="22"/>
          <w:szCs w:val="22"/>
        </w:rPr>
        <w:t>fraudis</w:t>
      </w:r>
      <w:proofErr w:type="spellEnd"/>
      <w:r>
        <w:rPr>
          <w:rFonts w:ascii="Arial" w:eastAsia="Arial, Helvetica" w:hAnsi="Arial" w:cs="Arial, Helvetica"/>
          <w:i/>
          <w:iCs/>
          <w:sz w:val="22"/>
          <w:szCs w:val="22"/>
        </w:rPr>
        <w:t xml:space="preserve">. </w:t>
      </w:r>
      <w:r>
        <w:rPr>
          <w:rFonts w:ascii="Arial" w:eastAsia="Arial, Helvetica" w:hAnsi="Arial" w:cs="Arial, Helvetica"/>
          <w:sz w:val="22"/>
          <w:szCs w:val="22"/>
        </w:rPr>
        <w:t>Neste sentido, a título de exemplificação, seguem algumas das provas</w:t>
      </w:r>
      <w:r>
        <w:rPr>
          <w:rFonts w:ascii="Arial" w:eastAsia="Arial, Helvetica" w:hAnsi="Arial" w:cs="Arial, Helvetica"/>
          <w:sz w:val="22"/>
          <w:szCs w:val="22"/>
        </w:rPr>
        <w:t xml:space="preserve"> constantes dos autos que demonstram a existência de grupo econômico e indicativo forte de fraudar credores, sendo passível de se aplicar a desconsideração da personalidade jurídica: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Primeiro, o casal (Andrea e José – sócios),</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teriam  transferido a socied</w:t>
      </w:r>
      <w:r>
        <w:rPr>
          <w:rFonts w:ascii="Arial" w:eastAsia="Arial, Helvetica" w:hAnsi="Arial" w:cs="Arial, Helvetica"/>
          <w:sz w:val="22"/>
          <w:szCs w:val="22"/>
        </w:rPr>
        <w:t xml:space="preserve">ade falida para </w:t>
      </w:r>
      <w:proofErr w:type="spellStart"/>
      <w:r>
        <w:rPr>
          <w:rFonts w:ascii="Arial" w:eastAsia="Arial, Helvetica" w:hAnsi="Arial" w:cs="Arial, Helvetica"/>
          <w:sz w:val="22"/>
          <w:szCs w:val="22"/>
        </w:rPr>
        <w:t>Sadi</w:t>
      </w:r>
      <w:proofErr w:type="spellEnd"/>
      <w:r>
        <w:rPr>
          <w:rFonts w:ascii="Arial" w:eastAsia="Arial, Helvetica" w:hAnsi="Arial" w:cs="Arial, Helvetica"/>
          <w:sz w:val="22"/>
          <w:szCs w:val="22"/>
        </w:rPr>
        <w:t xml:space="preserve"> e Pedro, os quais não possuíam condições, quer econômica, quer financeira, de manter u</w:t>
      </w:r>
      <w:r>
        <w:rPr>
          <w:rFonts w:ascii="Arial" w:eastAsia="Arial, Helvetica" w:hAnsi="Arial" w:cs="Arial, Helvetica"/>
          <w:sz w:val="22"/>
          <w:szCs w:val="22"/>
        </w:rPr>
        <w:t xml:space="preserve">ma empresa como 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segundo exame do IRPF dos adquirentes (fls.309/330 e 489/510 e 763/764). Em sua oitiva, </w:t>
      </w:r>
      <w:proofErr w:type="spellStart"/>
      <w:r>
        <w:rPr>
          <w:rFonts w:ascii="Arial" w:eastAsia="Arial, Helvetica" w:hAnsi="Arial" w:cs="Arial, Helvetica"/>
          <w:sz w:val="22"/>
          <w:szCs w:val="22"/>
        </w:rPr>
        <w:t>Sadi</w:t>
      </w:r>
      <w:proofErr w:type="spellEnd"/>
      <w:r>
        <w:rPr>
          <w:rFonts w:ascii="Arial" w:eastAsia="Arial, Helvetica" w:hAnsi="Arial" w:cs="Arial, Helvetica"/>
          <w:sz w:val="22"/>
          <w:szCs w:val="22"/>
        </w:rPr>
        <w:t xml:space="preserve"> demonstrou não possuir conhecimen</w:t>
      </w:r>
      <w:r>
        <w:rPr>
          <w:rFonts w:ascii="Arial" w:eastAsia="Arial, Helvetica" w:hAnsi="Arial" w:cs="Arial, Helvetica"/>
          <w:sz w:val="22"/>
          <w:szCs w:val="22"/>
        </w:rPr>
        <w:t>to mínimo sobre a administração da sociedade, e que se utilizava</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dos “ex-sócios” (fl.620/622). Afirmou que não tem experiência no ramo, que não sabe a data da quebra da sociedade, nem mesmo o montante total da dívida que assumiu, não tendo efetuado pagame</w:t>
      </w:r>
      <w:r>
        <w:rPr>
          <w:rFonts w:ascii="Arial" w:eastAsia="Arial, Helvetica" w:hAnsi="Arial" w:cs="Arial, Helvetica"/>
          <w:sz w:val="22"/>
          <w:szCs w:val="22"/>
        </w:rPr>
        <w:t xml:space="preserve">nto algum em nome da sociedade. Além disto, disse que recebia orientações de Andrea e Bruno para administrar a empresa, demonstrando sua incapacidade em gerir uma sociedade como 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 o que reforça a fraude na transferência da empresa, a demonstrar a int</w:t>
      </w:r>
      <w:r>
        <w:rPr>
          <w:rFonts w:ascii="Arial" w:eastAsia="Arial, Helvetica" w:hAnsi="Arial" w:cs="Arial, Helvetica"/>
          <w:sz w:val="22"/>
          <w:szCs w:val="22"/>
        </w:rPr>
        <w:t xml:space="preserve">enção fraudulenta por parte do casal em se livrar das dívidas contraídas pela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Por segundo, nos depoimentos de Andrea e José,</w:t>
      </w:r>
      <w:r>
        <w:rPr>
          <w:rFonts w:ascii="Arial" w:eastAsia="Arial, Helvetica" w:hAnsi="Arial" w:cs="Arial, Helvetica"/>
          <w:sz w:val="22"/>
          <w:szCs w:val="22"/>
        </w:rPr>
        <w:t xml:space="preserve"> prestados no processo de falência, cuja cópia consta nas fls. 611/619,</w:t>
      </w:r>
      <w:r>
        <w:rPr>
          <w:rFonts w:ascii="Arial" w:eastAsia="Arial, Helvetica" w:hAnsi="Arial" w:cs="Arial, Helvetica"/>
          <w:sz w:val="22"/>
          <w:szCs w:val="22"/>
        </w:rPr>
        <w:t xml:space="preserve"> foi informado que 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faturava, em média, na época da</w:t>
      </w:r>
      <w:r>
        <w:rPr>
          <w:rFonts w:ascii="Arial" w:eastAsia="Arial, Helvetica" w:hAnsi="Arial" w:cs="Arial, Helvetica"/>
          <w:sz w:val="22"/>
          <w:szCs w:val="22"/>
        </w:rPr>
        <w:t xml:space="preserve"> venda, R$ 500.000,00 por mês; ainda assim, se desfizeram da empresa, sem nada receber. Informaram que a empresa</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possuía  a  propriedade de um imóvel no valor de R$ 1.800.000,00, na Av. Des. André da Rocha (valores atribuídos pelos ex-sócios). Afirmaram q</w:t>
      </w:r>
      <w:r>
        <w:rPr>
          <w:rFonts w:ascii="Arial" w:eastAsia="Arial, Helvetica" w:hAnsi="Arial" w:cs="Arial, Helvetica"/>
          <w:sz w:val="22"/>
          <w:szCs w:val="22"/>
        </w:rPr>
        <w:t>ue não receberam valores quando da transferência da sociedade e não tinham ideia do passivo, que venderam pelo “ativo e passivo”, que a empresa era “pepino”, muito embora faturasse R$500.000,00 por mês. Então, como bem observado pelo Ministério Público, po</w:t>
      </w:r>
      <w:r>
        <w:rPr>
          <w:rFonts w:ascii="Arial" w:eastAsia="Arial, Helvetica" w:hAnsi="Arial" w:cs="Arial, Helvetica"/>
          <w:sz w:val="22"/>
          <w:szCs w:val="22"/>
        </w:rPr>
        <w:t>uco crível e não faz o menor sentido, pois improvável que alguém transferisse um patrimônio deste porte sem ganhar absolutamente nada em contrapartida, o que evidencia que a alienação ocorreu por causa do enorme passivo que possuía. Quando perguntado o por</w:t>
      </w:r>
      <w:r>
        <w:rPr>
          <w:rFonts w:ascii="Arial" w:eastAsia="Arial, Helvetica" w:hAnsi="Arial" w:cs="Arial, Helvetica"/>
          <w:sz w:val="22"/>
          <w:szCs w:val="22"/>
        </w:rPr>
        <w:t>quê estavam na empresa quando o Oficial esteve no local para lacrá-la, disseram que era uma questão de “logística, e ali costumavam ir para se reunir e tratar de seus assuntos”, assim, ao que parece,</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não houve desligamento deles com a empresa.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Relativamente às características das empresas, temos que o laudo pericial contábil, cujas cópias constam nas fls. 680/774, deu suporte às alegações do Administrador Judicial, concluindo que existiam várias similaridades entre as sociedades.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Quanto ao objet</w:t>
      </w:r>
      <w:r>
        <w:rPr>
          <w:rFonts w:ascii="Arial" w:eastAsia="Arial, Helvetica" w:hAnsi="Arial" w:cs="Arial, Helvetica"/>
          <w:sz w:val="22"/>
          <w:szCs w:val="22"/>
        </w:rPr>
        <w:t xml:space="preserve">o social da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era quase idêntico ao objeto social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diferenciando-se, apenas, quanto à prestação de serviços de corte e pintura de cabelos (fl. 772). Já as sociedades A2B e </w:t>
      </w:r>
      <w:proofErr w:type="spellStart"/>
      <w:r>
        <w:rPr>
          <w:rFonts w:ascii="Arial" w:eastAsia="Arial, Helvetica" w:hAnsi="Arial" w:cs="Arial, Helvetica"/>
          <w:sz w:val="22"/>
          <w:szCs w:val="22"/>
        </w:rPr>
        <w:t>MIGON</w:t>
      </w:r>
      <w:proofErr w:type="spellEnd"/>
      <w:r>
        <w:rPr>
          <w:rFonts w:ascii="Arial" w:eastAsia="Arial, Helvetica" w:hAnsi="Arial" w:cs="Arial, Helvetica"/>
          <w:sz w:val="22"/>
          <w:szCs w:val="22"/>
        </w:rPr>
        <w:t xml:space="preserve"> possuem o mesmo objeto social (fl. 771), e a sociedade A2B prev</w:t>
      </w:r>
      <w:r>
        <w:rPr>
          <w:rFonts w:ascii="Arial" w:eastAsia="Arial, Helvetica" w:hAnsi="Arial" w:cs="Arial, Helvetica"/>
          <w:sz w:val="22"/>
          <w:szCs w:val="22"/>
        </w:rPr>
        <w:t xml:space="preserve">ê expressamente a participação societária na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(fls. 771).  Quanto às denominações das empresas, </w:t>
      </w:r>
      <w:r>
        <w:rPr>
          <w:rFonts w:ascii="Arial" w:eastAsia="Arial, Helvetica" w:hAnsi="Arial" w:cs="Arial, Helvetica"/>
          <w:sz w:val="22"/>
          <w:szCs w:val="22"/>
        </w:rPr>
        <w:lastRenderedPageBreak/>
        <w:t xml:space="preserve">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já usou o nome fantasia de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E, foi verificado que as sedes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e A2B se localizavam no mesmo imóvel (Rua Des. André da Rocha, nº 182), mudando so</w:t>
      </w:r>
      <w:r>
        <w:rPr>
          <w:rFonts w:ascii="Arial" w:eastAsia="Arial, Helvetica" w:hAnsi="Arial" w:cs="Arial, Helvetica"/>
          <w:sz w:val="22"/>
          <w:szCs w:val="22"/>
        </w:rPr>
        <w:t xml:space="preserve">mente o número das salas (s. 01 e 02, respectivamente). Este imóvel era propriedade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Do mesmo modo, as sedes da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e da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são adjacentes (Av. Cristóvão Colombo, nº 545, lojas 1053/1054 e 1055), conforme se constata à fl. 586. Vê-se que as emp</w:t>
      </w:r>
      <w:r>
        <w:rPr>
          <w:rFonts w:ascii="Arial" w:eastAsia="Arial, Helvetica" w:hAnsi="Arial" w:cs="Arial, Helvetica"/>
          <w:sz w:val="22"/>
          <w:szCs w:val="22"/>
        </w:rPr>
        <w:t>resas eram coligadas, gerenciadas pelos mesmos sócios de fato, e exerciam suas funções na mesma sede. A localização contígua destas sociedades indica, novamente, ocorrência de atividade comum, o que fica mais evidente ainda ao considerar-se a identidade do</w:t>
      </w:r>
      <w:r>
        <w:rPr>
          <w:rFonts w:ascii="Arial" w:eastAsia="Arial, Helvetica" w:hAnsi="Arial" w:cs="Arial, Helvetica"/>
          <w:sz w:val="22"/>
          <w:szCs w:val="22"/>
        </w:rPr>
        <w:t xml:space="preserve"> objeto social entre as sociedades do grupo.</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 Adita-se que o endereço da </w:t>
      </w:r>
      <w:proofErr w:type="spellStart"/>
      <w:r>
        <w:rPr>
          <w:rFonts w:ascii="Arial" w:eastAsia="Arial, Helvetica" w:hAnsi="Arial" w:cs="Arial, Helvetica"/>
          <w:sz w:val="22"/>
          <w:szCs w:val="22"/>
        </w:rPr>
        <w:t>MIGON</w:t>
      </w:r>
      <w:proofErr w:type="spellEnd"/>
      <w:r>
        <w:rPr>
          <w:rFonts w:ascii="Arial" w:eastAsia="Arial, Helvetica" w:hAnsi="Arial" w:cs="Arial, Helvetica"/>
          <w:sz w:val="22"/>
          <w:szCs w:val="22"/>
        </w:rPr>
        <w:t xml:space="preserve"> é o mesmo da residência do ex-sócio José (Bruna e Tiago, atuais sócios), sendo residência também de Andrea, Bruna e Tiago, o que confirma a existência de grupo econômico </w:t>
      </w:r>
      <w:r>
        <w:rPr>
          <w:rFonts w:ascii="Arial" w:eastAsia="Arial, Helvetica" w:hAnsi="Arial" w:cs="Arial, Helvetica"/>
          <w:sz w:val="22"/>
          <w:szCs w:val="22"/>
        </w:rPr>
        <w:t>familiar.</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Prosseguindo, 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mantinha relações financeiras com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e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Comércio de Suplementos Alimentares (que é a mesma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Comércio de Perucas e Cosméticos Ltda. - fl. 585), sendo que existem saldos credores em favor destas junto à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Indu</w:t>
      </w:r>
      <w:r>
        <w:rPr>
          <w:rFonts w:ascii="Arial" w:eastAsia="Arial, Helvetica" w:hAnsi="Arial" w:cs="Arial, Helvetica"/>
          <w:sz w:val="22"/>
          <w:szCs w:val="22"/>
        </w:rPr>
        <w:t>bitável que a administração das cinco sociedades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A2B, </w:t>
      </w:r>
      <w:proofErr w:type="spellStart"/>
      <w:r>
        <w:rPr>
          <w:rFonts w:ascii="Arial" w:eastAsia="Arial, Helvetica" w:hAnsi="Arial" w:cs="Arial, Helvetica"/>
          <w:sz w:val="22"/>
          <w:szCs w:val="22"/>
        </w:rPr>
        <w:t>MIGON</w:t>
      </w:r>
      <w:proofErr w:type="spellEnd"/>
      <w:r>
        <w:rPr>
          <w:rFonts w:ascii="Arial" w:eastAsia="Arial, Helvetica" w:hAnsi="Arial" w:cs="Arial, Helvetica"/>
          <w:sz w:val="22"/>
          <w:szCs w:val="22"/>
        </w:rPr>
        <w:t xml:space="preserve"> e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tem alternância entre os membros da família: Andrea e José – casal; Bruna e Tiago – filhos; Alexis – irmão de Andrea.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E, apenas um mês depois do pedido de recuperação judicia</w:t>
      </w:r>
      <w:r>
        <w:rPr>
          <w:rFonts w:ascii="Arial" w:eastAsia="Arial, Helvetica" w:hAnsi="Arial" w:cs="Arial, Helvetica"/>
          <w:sz w:val="22"/>
          <w:szCs w:val="22"/>
        </w:rPr>
        <w:t xml:space="preserve">l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em 2010, o casal deixou a sociedade, que passou a ser controlada por Bruna e Alexis, que, por sua vez, passou suas cotas a seu sobrinho Tiago.</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E, por fim, em 2011, o casal passou suas cotas da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a seus filhos.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A situação envolvendo a exist</w:t>
      </w:r>
      <w:r>
        <w:rPr>
          <w:rFonts w:ascii="Arial" w:eastAsia="Arial, Helvetica" w:hAnsi="Arial" w:cs="Arial, Helvetica"/>
          <w:sz w:val="22"/>
          <w:szCs w:val="22"/>
        </w:rPr>
        <w:t xml:space="preserve">ência de grupo econômico entre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w:t>
      </w:r>
      <w:proofErr w:type="spellStart"/>
      <w:r>
        <w:rPr>
          <w:rFonts w:ascii="Arial" w:eastAsia="Arial, Helvetica" w:hAnsi="Arial" w:cs="Arial, Helvetica"/>
          <w:sz w:val="22"/>
          <w:szCs w:val="22"/>
        </w:rPr>
        <w:t>VG</w:t>
      </w:r>
      <w:proofErr w:type="spellEnd"/>
      <w:r>
        <w:rPr>
          <w:rFonts w:ascii="Arial" w:eastAsia="Arial, Helvetica" w:hAnsi="Arial" w:cs="Arial, Helvetica"/>
          <w:sz w:val="22"/>
          <w:szCs w:val="22"/>
        </w:rPr>
        <w:t xml:space="preserve"> e </w:t>
      </w:r>
      <w:proofErr w:type="spellStart"/>
      <w:r>
        <w:rPr>
          <w:rFonts w:ascii="Arial" w:eastAsia="Arial, Helvetica" w:hAnsi="Arial" w:cs="Arial, Helvetica"/>
          <w:sz w:val="22"/>
          <w:szCs w:val="22"/>
        </w:rPr>
        <w:t>PHEGASUS</w:t>
      </w:r>
      <w:proofErr w:type="spellEnd"/>
      <w:r>
        <w:rPr>
          <w:rFonts w:ascii="Arial" w:eastAsia="Arial, Helvetica" w:hAnsi="Arial" w:cs="Arial, Helvetica"/>
          <w:sz w:val="22"/>
          <w:szCs w:val="22"/>
        </w:rPr>
        <w:t xml:space="preserve"> em vários processos junto à Justiça do Trabalho tem sido reconhecida.</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Como com propriedade ponderou o Ministério Público em seu parecer, o casal fundou todas as sociedades ora demandadas entre os anos de 20</w:t>
      </w:r>
      <w:r>
        <w:rPr>
          <w:rFonts w:ascii="Arial" w:eastAsia="Arial, Helvetica" w:hAnsi="Arial" w:cs="Arial, Helvetica"/>
          <w:sz w:val="22"/>
          <w:szCs w:val="22"/>
        </w:rPr>
        <w:t xml:space="preserve">07 e 2009, quando se retiraram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(2009), a fim de se livrar das dívidas da sociedade, podendo continuar atuando como empresários. Apesar de algumas das sociedades demandadas terem sido transferidas, em realidade, sempre permaneceram sob o controle fam</w:t>
      </w:r>
      <w:r>
        <w:rPr>
          <w:rFonts w:ascii="Arial" w:eastAsia="Arial, Helvetica" w:hAnsi="Arial" w:cs="Arial, Helvetica"/>
          <w:sz w:val="22"/>
          <w:szCs w:val="22"/>
        </w:rPr>
        <w:t>iliar.</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Diante de todo este contexto fático, consubstanciado em prova documental e testemunhal existente nos autos, não procedem </w:t>
      </w:r>
      <w:proofErr w:type="gramStart"/>
      <w:r>
        <w:rPr>
          <w:rFonts w:ascii="Arial" w:eastAsia="Arial, Helvetica" w:hAnsi="Arial" w:cs="Arial, Helvetica"/>
          <w:sz w:val="22"/>
          <w:szCs w:val="22"/>
        </w:rPr>
        <w:t>as</w:t>
      </w:r>
      <w:proofErr w:type="gramEnd"/>
      <w:r>
        <w:rPr>
          <w:rFonts w:ascii="Arial" w:eastAsia="Arial, Helvetica" w:hAnsi="Arial" w:cs="Arial, Helvetica"/>
          <w:sz w:val="22"/>
          <w:szCs w:val="22"/>
        </w:rPr>
        <w:t xml:space="preserve"> alegações da contestação da inexistência de grupo econômico,</w:t>
      </w:r>
      <w:r>
        <w:rPr>
          <w:rFonts w:ascii="Arial" w:eastAsia="Arial, Helvetica" w:hAnsi="Arial" w:cs="Arial, Helvetica"/>
          <w:sz w:val="22"/>
          <w:szCs w:val="22"/>
        </w:rPr>
        <w:t xml:space="preserve"> tudo indicando que as sociedades pertencem ao mesmo grupo econô</w:t>
      </w:r>
      <w:r>
        <w:rPr>
          <w:rFonts w:ascii="Arial" w:eastAsia="Arial, Helvetica" w:hAnsi="Arial" w:cs="Arial, Helvetica"/>
          <w:sz w:val="22"/>
          <w:szCs w:val="22"/>
        </w:rPr>
        <w:t>mico, inexistindo elementos de independência e autonomia econômica e patrimonial entre as sociedades.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De sorte que, no caso em exame, a formação do grupo econômico familiar em questão está suficientemente </w:t>
      </w:r>
      <w:proofErr w:type="gramStart"/>
      <w:r>
        <w:rPr>
          <w:rFonts w:ascii="Arial" w:eastAsia="Arial, Helvetica" w:hAnsi="Arial" w:cs="Arial, Helvetica"/>
          <w:sz w:val="22"/>
          <w:szCs w:val="22"/>
        </w:rPr>
        <w:t>delimitado e comprovado nos autos</w:t>
      </w:r>
      <w:proofErr w:type="gramEnd"/>
      <w:r>
        <w:rPr>
          <w:rFonts w:ascii="Arial" w:eastAsia="Arial, Helvetica" w:hAnsi="Arial" w:cs="Arial, Helvetica"/>
          <w:sz w:val="22"/>
          <w:szCs w:val="22"/>
        </w:rPr>
        <w:t xml:space="preserve">, sendo que: (a) </w:t>
      </w:r>
      <w:r>
        <w:rPr>
          <w:rFonts w:ascii="Arial" w:eastAsia="Arial, Helvetica" w:hAnsi="Arial" w:cs="Arial, Helvetica"/>
          <w:sz w:val="22"/>
          <w:szCs w:val="22"/>
        </w:rPr>
        <w:t>existe alternância entre os mesmos sócios na administração das sociedades; (b) os objetos sociais das empresas exploram atividades afins; (c) os endereços das sedes de diferentes sociedades coincidem ou são a própria residência da família controladora de f</w:t>
      </w:r>
      <w:r>
        <w:rPr>
          <w:rFonts w:ascii="Arial" w:eastAsia="Arial, Helvetica" w:hAnsi="Arial" w:cs="Arial, Helvetica"/>
          <w:sz w:val="22"/>
          <w:szCs w:val="22"/>
        </w:rPr>
        <w:t xml:space="preserve">ato; (d) os atuais sócios são da mesma família, sendo que o casal é quem controla de fato as empresas do grupo; (e) envolvimento e confusão de interesses da falida com as demais sociedades que estão submetidas ao mesmo comando empresarial.  </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xml:space="preserve">Assim, embora </w:t>
      </w:r>
      <w:r>
        <w:rPr>
          <w:rFonts w:ascii="Arial" w:eastAsia="Arial, Helvetica" w:hAnsi="Arial" w:cs="Arial, Helvetica"/>
          <w:sz w:val="22"/>
          <w:szCs w:val="22"/>
        </w:rPr>
        <w:t xml:space="preserve">haja, em tese, relativa autonomia formal e jurídica </w:t>
      </w:r>
      <w:r>
        <w:rPr>
          <w:rFonts w:ascii="Arial" w:eastAsia="Arial, Helvetica" w:hAnsi="Arial" w:cs="Arial, Helvetica"/>
          <w:sz w:val="22"/>
          <w:szCs w:val="22"/>
        </w:rPr>
        <w:lastRenderedPageBreak/>
        <w:t>das empresas em tela, estas são afetadas pela confusão e unidade de controle do grupo familiar em exame, sendo controlado, de fato, pelo casal Andrea e José, o que é visível pelas provas produzidas. Desta</w:t>
      </w:r>
      <w:r>
        <w:rPr>
          <w:rFonts w:ascii="Arial" w:eastAsia="Arial, Helvetica" w:hAnsi="Arial" w:cs="Arial, Helvetica"/>
          <w:sz w:val="22"/>
          <w:szCs w:val="22"/>
        </w:rPr>
        <w:t xml:space="preserve"> forma, inadmissível que os falidos continuem a exercer atividade empresarial nestas outras sociedades, </w:t>
      </w:r>
      <w:proofErr w:type="gramStart"/>
      <w:r>
        <w:rPr>
          <w:rFonts w:ascii="Arial" w:eastAsia="Arial, Helvetica" w:hAnsi="Arial" w:cs="Arial, Helvetica"/>
          <w:sz w:val="22"/>
          <w:szCs w:val="22"/>
        </w:rPr>
        <w:t>sob pena</w:t>
      </w:r>
      <w:proofErr w:type="gramEnd"/>
      <w:r>
        <w:rPr>
          <w:rFonts w:ascii="Arial" w:eastAsia="Arial, Helvetica" w:hAnsi="Arial" w:cs="Arial, Helvetica"/>
          <w:sz w:val="22"/>
          <w:szCs w:val="22"/>
        </w:rPr>
        <w:t xml:space="preserve"> de perpetuar fraude, em prejuízo aos credores.</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É oportuno destacar que a jurisprudência tem qualificado como mesmo grupo econômico quando se tr</w:t>
      </w:r>
      <w:r>
        <w:rPr>
          <w:rFonts w:ascii="Arial" w:eastAsia="Arial, Helvetica" w:hAnsi="Arial" w:cs="Arial, Helvetica"/>
          <w:sz w:val="22"/>
          <w:szCs w:val="22"/>
        </w:rPr>
        <w:t xml:space="preserve">atam de empresas familiares, como no caso </w:t>
      </w:r>
      <w:r>
        <w:rPr>
          <w:rFonts w:ascii="Arial" w:eastAsia="Arial, Helvetica" w:hAnsi="Arial" w:cs="Arial, Helvetica"/>
          <w:sz w:val="22"/>
          <w:szCs w:val="22"/>
        </w:rPr>
        <w:t xml:space="preserve">em questão, </w:t>
      </w:r>
      <w:r>
        <w:rPr>
          <w:rFonts w:ascii="Arial" w:eastAsia="Arial, Helvetica" w:hAnsi="Arial" w:cs="Arial, Helvetica"/>
          <w:sz w:val="22"/>
          <w:szCs w:val="22"/>
        </w:rPr>
        <w:t>no qual há similitude na composição societária. Neste sentido:</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 </w:t>
      </w:r>
    </w:p>
    <w:p w:rsidR="007D5AFA" w:rsidRDefault="00EC3DFA">
      <w:pPr>
        <w:pStyle w:val="Standard"/>
        <w:ind w:left="2250"/>
        <w:jc w:val="both"/>
        <w:rPr>
          <w:rFonts w:ascii="Arial" w:eastAsia="Arial, Helvetica" w:hAnsi="Arial" w:cs="Arial, Helvetica"/>
          <w:sz w:val="22"/>
          <w:szCs w:val="22"/>
        </w:rPr>
      </w:pPr>
      <w:r>
        <w:rPr>
          <w:rFonts w:ascii="Arial" w:eastAsia="Arial, Helvetica" w:hAnsi="Arial" w:cs="Arial, Helvetica"/>
        </w:rPr>
        <w:t xml:space="preserve">Ementa: AGRAVO DE INSTRUMENTO. FALÊNCIA. </w:t>
      </w:r>
      <w:r>
        <w:rPr>
          <w:rFonts w:ascii="Arial" w:eastAsia="Arial, Helvetica" w:hAnsi="Arial" w:cs="Arial, Helvetica"/>
          <w:b/>
          <w:bCs/>
        </w:rPr>
        <w:t>EXTENSÃO DOS EFEITOS À EMPRESA COM IDÊNTICA ATIVIDADE COMERCIAL INSTALADA NO MESMO PARQUE FABRIL</w:t>
      </w:r>
      <w:r>
        <w:rPr>
          <w:rFonts w:ascii="Arial" w:eastAsia="Arial, Helvetica" w:hAnsi="Arial" w:cs="Arial, Helvetica"/>
          <w:b/>
          <w:bCs/>
        </w:rPr>
        <w:t xml:space="preserve"> DA FALIDA. SOCIEDADES CONSTITUÍDAS POR INTEGRANTES DA MESMA FAMÍLIA</w:t>
      </w:r>
      <w:r>
        <w:rPr>
          <w:rFonts w:ascii="Arial" w:eastAsia="Arial, Helvetica" w:hAnsi="Arial" w:cs="Arial, Helvetica"/>
        </w:rPr>
        <w:t xml:space="preserve">. SÓCIO MAJORITÁRIO PAI DE UM DOS SÓCIOS FALIDOS. </w:t>
      </w:r>
      <w:r>
        <w:rPr>
          <w:rFonts w:ascii="Arial" w:eastAsia="Arial, Helvetica" w:hAnsi="Arial" w:cs="Arial, Helvetica"/>
          <w:b/>
          <w:bCs/>
        </w:rPr>
        <w:t>CONFIGURADO GRUPO ECONÔMICO.</w:t>
      </w:r>
      <w:r>
        <w:rPr>
          <w:rFonts w:ascii="Arial" w:eastAsia="Arial, Helvetica" w:hAnsi="Arial" w:cs="Arial, Helvetica"/>
        </w:rPr>
        <w:t xml:space="preserve"> CONFUSÃO PATRIMONIAL DEMONSTRADA. A agravante não logrou êxito em comprovar fato impeditivo, modificativo ou </w:t>
      </w:r>
      <w:r>
        <w:rPr>
          <w:rFonts w:ascii="Arial" w:eastAsia="Arial, Helvetica" w:hAnsi="Arial" w:cs="Arial, Helvetica"/>
        </w:rPr>
        <w:t>extintivo do direito postulado pelo síndico da agravada, ônus que lhe incumbia, nos termos do artigo 333, II, do CPC, impondo-se a manutenção da decisão agravada que estendeu os efeitos da quebra à empresa requerida. NEGADO PROVIMENTO AO RECURSO. (Agravo d</w:t>
      </w:r>
      <w:r>
        <w:rPr>
          <w:rFonts w:ascii="Arial" w:eastAsia="Arial, Helvetica" w:hAnsi="Arial" w:cs="Arial, Helvetica"/>
        </w:rPr>
        <w:t xml:space="preserve">e Instrumento Nº 70054877089, Quinta Câmara Cível, Tribunal de Justiça do RS, Relator: Sergio Luiz </w:t>
      </w:r>
      <w:proofErr w:type="spellStart"/>
      <w:r>
        <w:rPr>
          <w:rFonts w:ascii="Arial" w:eastAsia="Arial, Helvetica" w:hAnsi="Arial" w:cs="Arial, Helvetica"/>
        </w:rPr>
        <w:t>Grassi</w:t>
      </w:r>
      <w:proofErr w:type="spellEnd"/>
      <w:r>
        <w:rPr>
          <w:rFonts w:ascii="Arial" w:eastAsia="Arial, Helvetica" w:hAnsi="Arial" w:cs="Arial, Helvetica"/>
        </w:rPr>
        <w:t xml:space="preserve"> </w:t>
      </w:r>
      <w:proofErr w:type="spellStart"/>
      <w:r>
        <w:rPr>
          <w:rFonts w:ascii="Arial" w:eastAsia="Arial, Helvetica" w:hAnsi="Arial" w:cs="Arial, Helvetica"/>
        </w:rPr>
        <w:t>Beck</w:t>
      </w:r>
      <w:proofErr w:type="spellEnd"/>
      <w:r>
        <w:rPr>
          <w:rFonts w:ascii="Arial" w:eastAsia="Arial, Helvetica" w:hAnsi="Arial" w:cs="Arial, Helvetica"/>
        </w:rPr>
        <w:t>, Julgado em 31/07/2013</w:t>
      </w:r>
      <w:proofErr w:type="gramStart"/>
      <w:r>
        <w:rPr>
          <w:rFonts w:ascii="Arial" w:eastAsia="Arial, Helvetica" w:hAnsi="Arial" w:cs="Arial, Helvetica"/>
        </w:rPr>
        <w:t>)</w:t>
      </w:r>
      <w:proofErr w:type="gramEnd"/>
    </w:p>
    <w:p w:rsidR="007D5AFA" w:rsidRDefault="007D5AFA">
      <w:pPr>
        <w:pStyle w:val="Standard"/>
        <w:ind w:left="2250"/>
        <w:jc w:val="both"/>
        <w:rPr>
          <w:rFonts w:ascii="Arial" w:eastAsia="Arial, Helvetica" w:hAnsi="Arial" w:cs="Arial, Helvetica"/>
        </w:rPr>
      </w:pPr>
    </w:p>
    <w:p w:rsidR="007D5AFA" w:rsidRDefault="00EC3DFA">
      <w:pPr>
        <w:pStyle w:val="Standard"/>
        <w:ind w:left="2250"/>
        <w:jc w:val="both"/>
        <w:rPr>
          <w:rFonts w:ascii="Arial" w:eastAsia="Arial, Helvetica" w:hAnsi="Arial" w:cs="Arial, Helvetica"/>
          <w:sz w:val="22"/>
          <w:szCs w:val="22"/>
        </w:rPr>
      </w:pPr>
      <w:r>
        <w:rPr>
          <w:rFonts w:ascii="Arial" w:eastAsia="Arial, Helvetica" w:hAnsi="Arial" w:cs="Arial, Helvetica"/>
        </w:rPr>
        <w:t xml:space="preserve">APELAÇÃO CÍVEL. FALÊNCIA. </w:t>
      </w:r>
      <w:r>
        <w:rPr>
          <w:rFonts w:ascii="Arial" w:eastAsia="Arial, Helvetica" w:hAnsi="Arial" w:cs="Arial, Helvetica"/>
          <w:b/>
          <w:bCs/>
        </w:rPr>
        <w:t>EXTENSÃO DOS EFEITOS À EMPRESA COLIGADA COM MESMA GERÊNCIA DA FALIDA.</w:t>
      </w:r>
      <w:r>
        <w:rPr>
          <w:rFonts w:ascii="Arial" w:eastAsia="Arial, Helvetica" w:hAnsi="Arial" w:cs="Arial, Helvetica"/>
        </w:rPr>
        <w:t xml:space="preserve"> PROVA DOCUMENTAL NÃO IMP</w:t>
      </w:r>
      <w:r>
        <w:rPr>
          <w:rFonts w:ascii="Arial" w:eastAsia="Arial, Helvetica" w:hAnsi="Arial" w:cs="Arial, Helvetica"/>
        </w:rPr>
        <w:t>UGNADA. CONFIGURADO GRUPO ECONÔMICO ENTRE AUTORA E RÉ. CONFUSÃO PATRIMONIAL DEMONSTRADA. A demandada não logrou êxito em comprovar fato impeditivo, modificativo ou extintivo do direito postulado pela parte autora, ônus que lhe incumbia, nos termos do artig</w:t>
      </w:r>
      <w:r>
        <w:rPr>
          <w:rFonts w:ascii="Arial" w:eastAsia="Arial, Helvetica" w:hAnsi="Arial" w:cs="Arial, Helvetica"/>
        </w:rPr>
        <w:t>o 333, II, do CPC, impondo-se a manutenção da procedência da demanda estendendo os efeitos da quebra à empresa apelante. REDUÇÃO DA VERBA HONORÁRIA. Pedido de diminuição dos honorários advocatícios fixados na sentença. Possibilidade de atendimento do pleit</w:t>
      </w:r>
      <w:r>
        <w:rPr>
          <w:rFonts w:ascii="Arial" w:eastAsia="Arial, Helvetica" w:hAnsi="Arial" w:cs="Arial, Helvetica"/>
        </w:rPr>
        <w:t xml:space="preserve">o para melhor adequar o valor arbitrado de acordo com a modulação prevista nas alíneas </w:t>
      </w:r>
      <w:proofErr w:type="gramStart"/>
      <w:r>
        <w:rPr>
          <w:rFonts w:ascii="Arial" w:eastAsia="Arial, Helvetica" w:hAnsi="Arial" w:cs="Arial, Helvetica"/>
        </w:rPr>
        <w:t>a ,</w:t>
      </w:r>
      <w:proofErr w:type="gramEnd"/>
      <w:r>
        <w:rPr>
          <w:rFonts w:ascii="Arial" w:eastAsia="Arial, Helvetica" w:hAnsi="Arial" w:cs="Arial, Helvetica"/>
        </w:rPr>
        <w:t xml:space="preserve"> b e c do §3º do artigo 20 do CPC. RECURSO PARCIALMENTE PROVIDO. (Apelação Cível Nº 70048083356, Quinta Câmara Cível - Serviço de Apoio Jurisdição, Tribunal de Justiç</w:t>
      </w:r>
      <w:r>
        <w:rPr>
          <w:rFonts w:ascii="Arial" w:eastAsia="Arial, Helvetica" w:hAnsi="Arial" w:cs="Arial, Helvetica"/>
        </w:rPr>
        <w:t xml:space="preserve">a do RS, Relator: Sergio Luiz </w:t>
      </w:r>
      <w:proofErr w:type="spellStart"/>
      <w:r>
        <w:rPr>
          <w:rFonts w:ascii="Arial" w:eastAsia="Arial, Helvetica" w:hAnsi="Arial" w:cs="Arial, Helvetica"/>
        </w:rPr>
        <w:t>Grassi</w:t>
      </w:r>
      <w:proofErr w:type="spellEnd"/>
      <w:r>
        <w:rPr>
          <w:rFonts w:ascii="Arial" w:eastAsia="Arial, Helvetica" w:hAnsi="Arial" w:cs="Arial, Helvetica"/>
        </w:rPr>
        <w:t xml:space="preserve"> </w:t>
      </w:r>
      <w:proofErr w:type="spellStart"/>
      <w:r>
        <w:rPr>
          <w:rFonts w:ascii="Arial" w:eastAsia="Arial, Helvetica" w:hAnsi="Arial" w:cs="Arial, Helvetica"/>
        </w:rPr>
        <w:t>Beck</w:t>
      </w:r>
      <w:proofErr w:type="spellEnd"/>
      <w:r>
        <w:rPr>
          <w:rFonts w:ascii="Arial" w:eastAsia="Arial, Helvetica" w:hAnsi="Arial" w:cs="Arial, Helvetica"/>
        </w:rPr>
        <w:t>, Julgado em 29/05/2013</w:t>
      </w:r>
      <w:proofErr w:type="gramStart"/>
      <w:r>
        <w:rPr>
          <w:rFonts w:ascii="Arial" w:eastAsia="Arial, Helvetica" w:hAnsi="Arial" w:cs="Arial, Helvetica"/>
        </w:rPr>
        <w:t>)</w:t>
      </w:r>
      <w:proofErr w:type="gramEnd"/>
    </w:p>
    <w:p w:rsidR="007D5AFA" w:rsidRDefault="007D5AFA">
      <w:pPr>
        <w:pStyle w:val="Standard"/>
        <w:ind w:left="2250"/>
        <w:jc w:val="both"/>
        <w:rPr>
          <w:rFonts w:ascii="Arial" w:eastAsia="Arial, Helvetica" w:hAnsi="Arial" w:cs="Arial, Helvetica"/>
        </w:rPr>
      </w:pPr>
    </w:p>
    <w:p w:rsidR="007D5AFA" w:rsidRDefault="00EC3DFA">
      <w:pPr>
        <w:pStyle w:val="Standard"/>
        <w:ind w:left="2250"/>
        <w:jc w:val="both"/>
        <w:rPr>
          <w:rFonts w:ascii="Arial" w:eastAsia="Arial, Helvetica" w:hAnsi="Arial" w:cs="Arial, Helvetica"/>
          <w:sz w:val="22"/>
          <w:szCs w:val="22"/>
        </w:rPr>
      </w:pPr>
      <w:r>
        <w:rPr>
          <w:rFonts w:ascii="Arial" w:eastAsia="Arial, Helvetica" w:hAnsi="Arial" w:cs="Arial, Helvetica"/>
        </w:rPr>
        <w:t xml:space="preserve">APELAÇÃO CÍVEL. FALÊNCIA. PRELIMINAR DE PRESCRIÇÃO. AGRAVO RETIDO. </w:t>
      </w:r>
      <w:r>
        <w:rPr>
          <w:rFonts w:ascii="Arial" w:eastAsia="Arial, Helvetica" w:hAnsi="Arial" w:cs="Arial, Helvetica"/>
          <w:b/>
          <w:bCs/>
        </w:rPr>
        <w:t>EXISTÊNCIA DE GRUPO ECONÔMICO ENTRE AS DEMANDADAS</w:t>
      </w:r>
      <w:r>
        <w:rPr>
          <w:rFonts w:ascii="Arial" w:eastAsia="Arial, Helvetica" w:hAnsi="Arial" w:cs="Arial, Helvetica"/>
        </w:rPr>
        <w:t xml:space="preserve">. CONFUSÃO PATRIMONIAL. SOLVÊNCIA DOS CRÉDITOS TRABALHISTAS. </w:t>
      </w:r>
      <w:r>
        <w:rPr>
          <w:rFonts w:ascii="Arial" w:eastAsia="Arial, Helvetica" w:hAnsi="Arial" w:cs="Arial, Helvetica"/>
        </w:rPr>
        <w:t xml:space="preserve">RESPONSABILIDADE SOLIDÁRIA. PROCEDÊNCIA DA AÇÃO. Não há que se falar em prescrição, uma vez que o pedido inicial não discute a existência de vínculo empregatício ou crédito trabalhista pendente de apuração com a </w:t>
      </w:r>
      <w:proofErr w:type="spellStart"/>
      <w:r>
        <w:rPr>
          <w:rFonts w:ascii="Arial" w:eastAsia="Arial, Helvetica" w:hAnsi="Arial" w:cs="Arial, Helvetica"/>
        </w:rPr>
        <w:t>SEHBE</w:t>
      </w:r>
      <w:proofErr w:type="spellEnd"/>
      <w:r>
        <w:rPr>
          <w:rFonts w:ascii="Arial" w:eastAsia="Arial, Helvetica" w:hAnsi="Arial" w:cs="Arial, Helvetica"/>
        </w:rPr>
        <w:t xml:space="preserve"> S.A HOTÉIS E TURISMO. O crédito trabal</w:t>
      </w:r>
      <w:r>
        <w:rPr>
          <w:rFonts w:ascii="Arial" w:eastAsia="Arial, Helvetica" w:hAnsi="Arial" w:cs="Arial, Helvetica"/>
        </w:rPr>
        <w:t xml:space="preserve">hista já foi constituído em face de uma das sociedades empresárias falidas. Havendo o reconhecimento </w:t>
      </w:r>
      <w:r>
        <w:rPr>
          <w:rFonts w:ascii="Arial" w:eastAsia="Arial, Helvetica" w:hAnsi="Arial" w:cs="Arial, Helvetica"/>
        </w:rPr>
        <w:lastRenderedPageBreak/>
        <w:t>da existência de grupo econômico, todas as sociedades participantes se tornam responsáveis pelos débitos das demais, sendo desnecessária a constituição dos</w:t>
      </w:r>
      <w:r>
        <w:rPr>
          <w:rFonts w:ascii="Arial" w:eastAsia="Arial, Helvetica" w:hAnsi="Arial" w:cs="Arial, Helvetica"/>
        </w:rPr>
        <w:t xml:space="preserve"> créditos em face de cada pessoa jurídica. </w:t>
      </w:r>
      <w:r>
        <w:rPr>
          <w:rFonts w:ascii="Arial" w:eastAsia="Arial, Helvetica" w:hAnsi="Arial" w:cs="Arial, Helvetica"/>
          <w:b/>
          <w:bCs/>
        </w:rPr>
        <w:t>Formação de grupo econômico entre as demandadas que ficou cabalmente demonstrado na instrução probatória, contando com o apoio de perito designado pelo juízo.</w:t>
      </w:r>
      <w:r>
        <w:rPr>
          <w:rFonts w:ascii="Arial" w:eastAsia="Arial, Helvetica" w:hAnsi="Arial" w:cs="Arial, Helvetica"/>
        </w:rPr>
        <w:t xml:space="preserve"> NEGARAM PROVIMENTO AOS APELOS. UNÂNIME. (Apelação Cíve</w:t>
      </w:r>
      <w:r>
        <w:rPr>
          <w:rFonts w:ascii="Arial" w:eastAsia="Arial, Helvetica" w:hAnsi="Arial" w:cs="Arial, Helvetica"/>
        </w:rPr>
        <w:t>l Nº 70049787914, Sexta Câmara Cível, Tribunal de Justiça do RS, Relator: Luís Augusto Coelho Braga, Julgado em 22/11/2012</w:t>
      </w:r>
      <w:proofErr w:type="gramStart"/>
      <w:r>
        <w:rPr>
          <w:rFonts w:ascii="Arial" w:eastAsia="Arial, Helvetica" w:hAnsi="Arial" w:cs="Arial, Helvetica"/>
        </w:rPr>
        <w:t>)</w:t>
      </w:r>
      <w:proofErr w:type="gramEnd"/>
    </w:p>
    <w:p w:rsidR="007D5AFA" w:rsidRDefault="007D5AFA">
      <w:pPr>
        <w:pStyle w:val="Standard"/>
        <w:ind w:firstLine="1671"/>
        <w:jc w:val="both"/>
        <w:rPr>
          <w:rFonts w:ascii="Arial" w:eastAsia="Arial, Helvetica" w:hAnsi="Arial" w:cs="Arial, Helvetica"/>
          <w:sz w:val="22"/>
          <w:szCs w:val="22"/>
        </w:rPr>
      </w:pP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Portanto,</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uma vez afastada a personificação societária, passível a extensão dos efeitos da falência da </w:t>
      </w:r>
      <w:proofErr w:type="spellStart"/>
      <w:r>
        <w:rPr>
          <w:rFonts w:ascii="Arial" w:eastAsia="Arial, Helvetica" w:hAnsi="Arial" w:cs="Arial, Helvetica"/>
          <w:sz w:val="22"/>
          <w:szCs w:val="22"/>
        </w:rPr>
        <w:t>TBA</w:t>
      </w:r>
      <w:proofErr w:type="spellEnd"/>
      <w:r>
        <w:rPr>
          <w:rFonts w:ascii="Arial" w:eastAsia="Arial, Helvetica" w:hAnsi="Arial" w:cs="Arial, Helvetica"/>
          <w:sz w:val="22"/>
          <w:szCs w:val="22"/>
        </w:rPr>
        <w:t xml:space="preserve"> sobre as demandadas, a </w:t>
      </w:r>
      <w:r>
        <w:rPr>
          <w:rFonts w:ascii="Arial" w:eastAsia="Arial, Helvetica" w:hAnsi="Arial" w:cs="Arial, Helvetica"/>
          <w:sz w:val="22"/>
          <w:szCs w:val="22"/>
        </w:rPr>
        <w:t xml:space="preserve">fim de se evitar dilapidação do patrimônio, o qual deverá ser dividido entre os credores das falidas. Tal providência se impõe porque há que se preservar o interesse público evidenciado na </w:t>
      </w:r>
      <w:r>
        <w:rPr>
          <w:rFonts w:ascii="Arial" w:eastAsia="Arial, Helvetica" w:hAnsi="Arial" w:cs="Arial, Helvetica"/>
          <w:i/>
          <w:iCs/>
          <w:sz w:val="22"/>
          <w:szCs w:val="22"/>
        </w:rPr>
        <w:t>‘</w:t>
      </w:r>
      <w:proofErr w:type="spellStart"/>
      <w:r>
        <w:rPr>
          <w:rFonts w:ascii="Arial" w:eastAsia="Arial, Helvetica" w:hAnsi="Arial" w:cs="Arial, Helvetica"/>
          <w:i/>
          <w:iCs/>
          <w:sz w:val="22"/>
          <w:szCs w:val="22"/>
        </w:rPr>
        <w:t>pars</w:t>
      </w:r>
      <w:proofErr w:type="spellEnd"/>
      <w:r>
        <w:rPr>
          <w:rFonts w:ascii="Arial" w:eastAsia="Arial, Helvetica" w:hAnsi="Arial" w:cs="Arial, Helvetica"/>
          <w:i/>
          <w:iCs/>
          <w:sz w:val="22"/>
          <w:szCs w:val="22"/>
        </w:rPr>
        <w:t xml:space="preserve"> </w:t>
      </w:r>
      <w:proofErr w:type="spellStart"/>
      <w:r>
        <w:rPr>
          <w:rFonts w:ascii="Arial" w:eastAsia="Arial, Helvetica" w:hAnsi="Arial" w:cs="Arial, Helvetica"/>
          <w:i/>
          <w:iCs/>
          <w:sz w:val="22"/>
          <w:szCs w:val="22"/>
        </w:rPr>
        <w:t>conditio</w:t>
      </w:r>
      <w:proofErr w:type="spellEnd"/>
      <w:r>
        <w:rPr>
          <w:rFonts w:ascii="Arial" w:eastAsia="Arial, Helvetica" w:hAnsi="Arial" w:cs="Arial, Helvetica"/>
          <w:i/>
          <w:iCs/>
          <w:sz w:val="22"/>
          <w:szCs w:val="22"/>
        </w:rPr>
        <w:t xml:space="preserve"> </w:t>
      </w:r>
      <w:proofErr w:type="spellStart"/>
      <w:r>
        <w:rPr>
          <w:rFonts w:ascii="Arial" w:eastAsia="Arial, Helvetica" w:hAnsi="Arial" w:cs="Arial, Helvetica"/>
          <w:i/>
          <w:iCs/>
          <w:sz w:val="22"/>
          <w:szCs w:val="22"/>
        </w:rPr>
        <w:t>creditorum</w:t>
      </w:r>
      <w:proofErr w:type="spellEnd"/>
      <w:r>
        <w:rPr>
          <w:rFonts w:ascii="Arial" w:eastAsia="Arial, Helvetica" w:hAnsi="Arial" w:cs="Arial, Helvetica"/>
          <w:i/>
          <w:iCs/>
          <w:sz w:val="22"/>
          <w:szCs w:val="22"/>
        </w:rPr>
        <w:t>’</w:t>
      </w:r>
      <w:r>
        <w:rPr>
          <w:rFonts w:ascii="Arial" w:eastAsia="Arial, Helvetica" w:hAnsi="Arial" w:cs="Arial, Helvetica"/>
          <w:sz w:val="22"/>
          <w:szCs w:val="22"/>
        </w:rPr>
        <w:t>. E, no caso, para que isso se opere, nec</w:t>
      </w:r>
      <w:r>
        <w:rPr>
          <w:rFonts w:ascii="Arial" w:eastAsia="Arial, Helvetica" w:hAnsi="Arial" w:cs="Arial, Helvetica"/>
          <w:sz w:val="22"/>
          <w:szCs w:val="22"/>
        </w:rPr>
        <w:t xml:space="preserve">essária </w:t>
      </w:r>
      <w:proofErr w:type="gramStart"/>
      <w:r>
        <w:rPr>
          <w:rFonts w:ascii="Arial" w:eastAsia="Arial, Helvetica" w:hAnsi="Arial" w:cs="Arial, Helvetica"/>
          <w:sz w:val="22"/>
          <w:szCs w:val="22"/>
        </w:rPr>
        <w:t>a</w:t>
      </w:r>
      <w:proofErr w:type="gramEnd"/>
      <w:r>
        <w:rPr>
          <w:rFonts w:ascii="Arial" w:eastAsia="Arial, Helvetica" w:hAnsi="Arial" w:cs="Arial, Helvetica"/>
          <w:sz w:val="22"/>
          <w:szCs w:val="22"/>
        </w:rPr>
        <w:t xml:space="preserve"> extensão dos efeitos, garantindo o concurso universal, eis que virão à massa os bens que pertencem às sociedades do grupo econômico. Neste sentido:</w:t>
      </w:r>
    </w:p>
    <w:p w:rsidR="007D5AFA" w:rsidRDefault="007D5AFA">
      <w:pPr>
        <w:pStyle w:val="Standard"/>
        <w:ind w:firstLine="1671"/>
        <w:jc w:val="both"/>
        <w:rPr>
          <w:rFonts w:ascii="Arial" w:eastAsia="Arial, Helvetica" w:hAnsi="Arial" w:cs="Arial, Helvetica"/>
          <w:sz w:val="22"/>
          <w:szCs w:val="22"/>
        </w:rPr>
      </w:pPr>
    </w:p>
    <w:p w:rsidR="007D5AFA" w:rsidRDefault="00EC3DFA">
      <w:pPr>
        <w:pStyle w:val="Standard"/>
        <w:ind w:left="2265" w:firstLine="15"/>
        <w:jc w:val="both"/>
      </w:pPr>
      <w:r>
        <w:rPr>
          <w:rFonts w:ascii="Arial" w:eastAsia="Arial, Helvetica" w:hAnsi="Arial" w:cs="Arial, Helvetica"/>
        </w:rPr>
        <w:t xml:space="preserve">AGRAVO DE INSTRUMENTO. FALÊNCIA. DESCONSIDERAÇÃO DA PERSONALIDADE JURÍDICA. PRESCRIÇÃO AFASTADA. </w:t>
      </w:r>
      <w:r>
        <w:rPr>
          <w:rFonts w:ascii="Arial" w:eastAsia="Arial, Helvetica" w:hAnsi="Arial" w:cs="Arial, Helvetica"/>
        </w:rPr>
        <w:t>CONFUSÃO DE PATRIMÔNIO COM A SEGUNDA EMPRESA. SUCESSIVAS ALTERAÇÕES DO QUADRO SOCIETÁRIO. LIGAÇÃO FAMILIAR ENTRE OS SÓCIOS DE AMBAS. EXTENSÃO DOS EFEITOS DA FALÊNCIA. INDISPONIBILIDADE DOS BENS. DECISÃO MANTIDA. RECURSO DESPROVIDO. Na hipótese, não há se f</w:t>
      </w:r>
      <w:r>
        <w:rPr>
          <w:rFonts w:ascii="Arial" w:eastAsia="Arial, Helvetica" w:hAnsi="Arial" w:cs="Arial, Helvetica"/>
        </w:rPr>
        <w:t xml:space="preserve">alar em prescrição, na medida em que não houve encerramento da falência, termo inicial para responsabilização pessoal dos sócios. </w:t>
      </w:r>
      <w:r>
        <w:rPr>
          <w:rFonts w:ascii="Arial" w:eastAsia="Arial, Helvetica" w:hAnsi="Arial" w:cs="Arial, Helvetica"/>
          <w:b/>
          <w:bCs/>
        </w:rPr>
        <w:t xml:space="preserve">Visando preservar o interesse público, concretizado no princípio da Par </w:t>
      </w:r>
      <w:proofErr w:type="spellStart"/>
      <w:r>
        <w:rPr>
          <w:rFonts w:ascii="Arial" w:eastAsia="Arial, Helvetica" w:hAnsi="Arial" w:cs="Arial, Helvetica"/>
          <w:b/>
          <w:bCs/>
        </w:rPr>
        <w:t>condicio</w:t>
      </w:r>
      <w:proofErr w:type="spellEnd"/>
      <w:r>
        <w:rPr>
          <w:rFonts w:ascii="Arial" w:eastAsia="Arial, Helvetica" w:hAnsi="Arial" w:cs="Arial, Helvetica"/>
          <w:b/>
          <w:bCs/>
        </w:rPr>
        <w:t xml:space="preserve"> </w:t>
      </w:r>
      <w:proofErr w:type="spellStart"/>
      <w:r>
        <w:rPr>
          <w:rFonts w:ascii="Arial" w:eastAsia="Arial, Helvetica" w:hAnsi="Arial" w:cs="Arial, Helvetica"/>
          <w:b/>
          <w:bCs/>
        </w:rPr>
        <w:t>creditorum</w:t>
      </w:r>
      <w:proofErr w:type="spellEnd"/>
      <w:r>
        <w:rPr>
          <w:rFonts w:ascii="Arial" w:eastAsia="Arial, Helvetica" w:hAnsi="Arial" w:cs="Arial, Helvetica"/>
          <w:b/>
          <w:bCs/>
        </w:rPr>
        <w:t>, diante das evidências de confusão</w:t>
      </w:r>
      <w:r>
        <w:rPr>
          <w:rFonts w:ascii="Arial" w:eastAsia="Arial, Helvetica" w:hAnsi="Arial" w:cs="Arial, Helvetica"/>
          <w:b/>
          <w:bCs/>
        </w:rPr>
        <w:t xml:space="preserve"> patrimonial e sucessivas alterações do quadro societário, composto por familiares, de empresas com mesmo objeto social, mostra-se imperiosa a manutenção da decisão que, adotando parecer ministerial, aplicou a desconsideração da personalidade jurídica, est</w:t>
      </w:r>
      <w:r>
        <w:rPr>
          <w:rFonts w:ascii="Arial" w:eastAsia="Arial, Helvetica" w:hAnsi="Arial" w:cs="Arial, Helvetica"/>
          <w:b/>
          <w:bCs/>
        </w:rPr>
        <w:t xml:space="preserve">endendo os efeitos da falência, entre eles, a indisponibilidade dos bens dos sócios. </w:t>
      </w:r>
      <w:r>
        <w:rPr>
          <w:rFonts w:ascii="Arial" w:eastAsia="Arial, Helvetica" w:hAnsi="Arial" w:cs="Arial, Helvetica"/>
        </w:rPr>
        <w:t>Afastaram a prescrição e desproveram o agravo de instrumento. Unânime. (Agravo de Instrumento Nº 70036436855, Sexta Câmara Cível, Tribunal de Justiça do RS, Relator: Artur</w:t>
      </w:r>
      <w:r>
        <w:rPr>
          <w:rFonts w:ascii="Arial" w:eastAsia="Arial, Helvetica" w:hAnsi="Arial" w:cs="Arial, Helvetica"/>
        </w:rPr>
        <w:t xml:space="preserve"> </w:t>
      </w:r>
      <w:proofErr w:type="spellStart"/>
      <w:r>
        <w:rPr>
          <w:rFonts w:ascii="Arial" w:eastAsia="Arial, Helvetica" w:hAnsi="Arial" w:cs="Arial, Helvetica"/>
        </w:rPr>
        <w:t>Arnildo</w:t>
      </w:r>
      <w:proofErr w:type="spellEnd"/>
      <w:r>
        <w:rPr>
          <w:rFonts w:ascii="Arial" w:eastAsia="Arial, Helvetica" w:hAnsi="Arial" w:cs="Arial, Helvetica"/>
        </w:rPr>
        <w:t xml:space="preserve"> Ludwig, Julgado em 25/11/2010</w:t>
      </w:r>
      <w:proofErr w:type="gramStart"/>
      <w:r>
        <w:rPr>
          <w:rFonts w:ascii="Arial" w:eastAsia="Arial, Helvetica" w:hAnsi="Arial" w:cs="Arial, Helvetica"/>
        </w:rPr>
        <w:t>)</w:t>
      </w:r>
      <w:proofErr w:type="gramEnd"/>
    </w:p>
    <w:p w:rsidR="007D5AFA" w:rsidRDefault="007D5AFA">
      <w:pPr>
        <w:pStyle w:val="Standard"/>
        <w:ind w:left="2265" w:firstLine="15"/>
        <w:jc w:val="both"/>
        <w:rPr>
          <w:rFonts w:ascii="Arial" w:eastAsia="Arial, Helvetica" w:hAnsi="Arial" w:cs="Arial, Helvetica"/>
        </w:rPr>
      </w:pPr>
    </w:p>
    <w:p w:rsidR="007D5AFA" w:rsidRDefault="00EC3DFA">
      <w:pPr>
        <w:pStyle w:val="Standard"/>
        <w:ind w:left="2265" w:firstLine="15"/>
        <w:jc w:val="both"/>
        <w:rPr>
          <w:rFonts w:ascii="Arial" w:eastAsia="Arial, Helvetica" w:hAnsi="Arial" w:cs="Arial, Helvetica"/>
        </w:rPr>
      </w:pPr>
      <w:r>
        <w:rPr>
          <w:rFonts w:ascii="Arial" w:eastAsia="Arial, Helvetica" w:hAnsi="Arial" w:cs="Arial, Helvetica"/>
        </w:rPr>
        <w:t xml:space="preserve">AGRAVO DE INSTRUMENTO. FALÊNCIA. CRIAÇÃO DA EMPRESA AGRAVANTE MEDIANTE CISÃO PARCIAL DA EMPRESA REFRIGERAÇÃO GLACIAL </w:t>
      </w:r>
      <w:proofErr w:type="spellStart"/>
      <w:r>
        <w:rPr>
          <w:rFonts w:ascii="Arial" w:eastAsia="Arial, Helvetica" w:hAnsi="Arial" w:cs="Arial, Helvetica"/>
        </w:rPr>
        <w:t>PAVAN</w:t>
      </w:r>
      <w:proofErr w:type="spellEnd"/>
      <w:r>
        <w:rPr>
          <w:rFonts w:ascii="Arial" w:eastAsia="Arial, Helvetica" w:hAnsi="Arial" w:cs="Arial, Helvetica"/>
        </w:rPr>
        <w:t xml:space="preserve"> LTDA. </w:t>
      </w:r>
      <w:proofErr w:type="gramStart"/>
      <w:r>
        <w:rPr>
          <w:rFonts w:ascii="Arial" w:eastAsia="Arial, Helvetica" w:hAnsi="Arial" w:cs="Arial, Helvetica"/>
          <w:b/>
          <w:bCs/>
        </w:rPr>
        <w:t>ELEMENTOS TRAZIDO AOS AUTOS QUE CONFIGURA A EXISTÊNCIA DE ABUSO DE PERSONALIDADE JURÍD</w:t>
      </w:r>
      <w:r>
        <w:rPr>
          <w:rFonts w:ascii="Arial" w:eastAsia="Arial, Helvetica" w:hAnsi="Arial" w:cs="Arial, Helvetica"/>
          <w:b/>
          <w:bCs/>
        </w:rPr>
        <w:t>ICA E CONFUSÃO PATRIMONIAL</w:t>
      </w:r>
      <w:proofErr w:type="gramEnd"/>
      <w:r>
        <w:rPr>
          <w:rFonts w:ascii="Arial" w:eastAsia="Arial, Helvetica" w:hAnsi="Arial" w:cs="Arial, Helvetica"/>
          <w:b/>
          <w:bCs/>
        </w:rPr>
        <w:t xml:space="preserve">. </w:t>
      </w:r>
      <w:r>
        <w:rPr>
          <w:rFonts w:ascii="Arial" w:eastAsia="Arial, Helvetica" w:hAnsi="Arial" w:cs="Arial, Helvetica"/>
        </w:rPr>
        <w:t xml:space="preserve">MANTIDA A </w:t>
      </w:r>
      <w:proofErr w:type="spellStart"/>
      <w:r>
        <w:rPr>
          <w:rFonts w:ascii="Arial" w:eastAsia="Arial, Helvetica" w:hAnsi="Arial" w:cs="Arial, Helvetica"/>
        </w:rPr>
        <w:t>ESTENSÃO</w:t>
      </w:r>
      <w:proofErr w:type="spellEnd"/>
      <w:r>
        <w:rPr>
          <w:rFonts w:ascii="Arial" w:eastAsia="Arial, Helvetica" w:hAnsi="Arial" w:cs="Arial, Helvetica"/>
        </w:rPr>
        <w:t xml:space="preserve"> DOS EFEITOS DA FALÊNCIA, TORNANDO INDISPONÍVEIS OS BENS DO SÓCIO. </w:t>
      </w:r>
      <w:r>
        <w:rPr>
          <w:rFonts w:ascii="Arial" w:eastAsia="Arial, Helvetica" w:hAnsi="Arial" w:cs="Arial, Helvetica"/>
          <w:b/>
          <w:bCs/>
        </w:rPr>
        <w:t xml:space="preserve">Em que pese </w:t>
      </w:r>
      <w:proofErr w:type="gramStart"/>
      <w:r>
        <w:rPr>
          <w:rFonts w:ascii="Arial" w:eastAsia="Arial, Helvetica" w:hAnsi="Arial" w:cs="Arial, Helvetica"/>
          <w:b/>
          <w:bCs/>
        </w:rPr>
        <w:t>a</w:t>
      </w:r>
      <w:proofErr w:type="gramEnd"/>
      <w:r>
        <w:rPr>
          <w:rFonts w:ascii="Arial" w:eastAsia="Arial, Helvetica" w:hAnsi="Arial" w:cs="Arial, Helvetica"/>
          <w:b/>
          <w:bCs/>
        </w:rPr>
        <w:t xml:space="preserve"> distinção entre a pessoa jurídica e os sócios integrantes, o ordenamento jurídico pátrio autoriza a desconsideração da personalid</w:t>
      </w:r>
      <w:r>
        <w:rPr>
          <w:rFonts w:ascii="Arial" w:eastAsia="Arial, Helvetica" w:hAnsi="Arial" w:cs="Arial, Helvetica"/>
          <w:b/>
          <w:bCs/>
        </w:rPr>
        <w:t xml:space="preserve">ade jurídica, com responsabilização pessoal dos sócios e extensão dos efeitos </w:t>
      </w:r>
      <w:r>
        <w:rPr>
          <w:rFonts w:ascii="Arial" w:eastAsia="Arial, Helvetica" w:hAnsi="Arial" w:cs="Arial, Helvetica"/>
          <w:b/>
          <w:bCs/>
        </w:rPr>
        <w:lastRenderedPageBreak/>
        <w:t>da falência à segunda empresa, sobretudo, quando detectada confusão patrimonial, entre outros motivos, cumprindo manter a sentença hostilizada, perfeitamente amparada no conjunto</w:t>
      </w:r>
      <w:r>
        <w:rPr>
          <w:rFonts w:ascii="Arial" w:eastAsia="Arial, Helvetica" w:hAnsi="Arial" w:cs="Arial, Helvetica"/>
          <w:b/>
          <w:bCs/>
        </w:rPr>
        <w:t xml:space="preserve"> probatório, legislação aplicável, doutrina e precedentes jurisprudenciais.</w:t>
      </w:r>
      <w:r>
        <w:rPr>
          <w:rFonts w:ascii="Arial" w:eastAsia="Arial, Helvetica" w:hAnsi="Arial" w:cs="Arial, Helvetica"/>
        </w:rPr>
        <w:t xml:space="preserve"> AGRAVO DE INSTRUMENTO DESPROVIDO. (Agravo de Instrumento Nº 70053608105, Sexta Câmara Cível, Tribunal de Justiça do RS, Relator: Artur </w:t>
      </w:r>
      <w:proofErr w:type="spellStart"/>
      <w:r>
        <w:rPr>
          <w:rFonts w:ascii="Arial" w:eastAsia="Arial, Helvetica" w:hAnsi="Arial" w:cs="Arial, Helvetica"/>
        </w:rPr>
        <w:t>Arnildo</w:t>
      </w:r>
      <w:proofErr w:type="spellEnd"/>
      <w:r>
        <w:rPr>
          <w:rFonts w:ascii="Arial" w:eastAsia="Arial, Helvetica" w:hAnsi="Arial" w:cs="Arial, Helvetica"/>
        </w:rPr>
        <w:t xml:space="preserve"> Ludwig, Julgado em 31/07/2013</w:t>
      </w:r>
      <w:proofErr w:type="gramStart"/>
      <w:r>
        <w:rPr>
          <w:rFonts w:ascii="Arial" w:eastAsia="Arial, Helvetica" w:hAnsi="Arial" w:cs="Arial, Helvetica"/>
        </w:rPr>
        <w:t>)</w:t>
      </w:r>
      <w:proofErr w:type="gramEnd"/>
    </w:p>
    <w:p w:rsidR="007D5AFA" w:rsidRDefault="007D5AFA">
      <w:pPr>
        <w:pStyle w:val="Standard"/>
        <w:ind w:left="2265" w:firstLine="15"/>
        <w:jc w:val="both"/>
      </w:pPr>
      <w:bookmarkStart w:id="0" w:name="resultado_2_70053608105"/>
      <w:bookmarkEnd w:id="0"/>
    </w:p>
    <w:p w:rsidR="007D5AFA" w:rsidRDefault="00EC3DFA">
      <w:pPr>
        <w:pStyle w:val="Standard"/>
        <w:ind w:left="2265" w:firstLine="15"/>
        <w:jc w:val="both"/>
        <w:rPr>
          <w:rFonts w:ascii="Arial" w:eastAsia="Arial, Helvetica" w:hAnsi="Arial" w:cs="Arial, Helvetica"/>
        </w:rPr>
      </w:pPr>
      <w:r>
        <w:rPr>
          <w:rFonts w:ascii="Arial" w:eastAsia="Arial, Helvetica" w:hAnsi="Arial" w:cs="Arial, Helvetica"/>
        </w:rPr>
        <w:t>AGRAV</w:t>
      </w:r>
      <w:r>
        <w:rPr>
          <w:rFonts w:ascii="Arial" w:eastAsia="Arial, Helvetica" w:hAnsi="Arial" w:cs="Arial, Helvetica"/>
        </w:rPr>
        <w:t xml:space="preserve">O DE INSTRUMENTO. FALÊNCIA. DESCONSIDERAÇÃO DA PERSONALIDADE JURÍDICA. EXTENSÃO DOS EFEITOS DA QUEBRA A EMPRESAS DO MESMO GRUPO ECONÔMICO. POSSIBILIDADE JURÍDICA. REQUISITOS LEGAIS. MEDIDA EXCEPCIONAL. 1. </w:t>
      </w:r>
      <w:r>
        <w:rPr>
          <w:rFonts w:ascii="Arial" w:eastAsia="Arial, Helvetica" w:hAnsi="Arial" w:cs="Arial, Helvetica"/>
          <w:b/>
          <w:bCs/>
        </w:rPr>
        <w:t>Aplica-se o instituto da desconsideração da persona</w:t>
      </w:r>
      <w:r>
        <w:rPr>
          <w:rFonts w:ascii="Arial" w:eastAsia="Arial, Helvetica" w:hAnsi="Arial" w:cs="Arial, Helvetica"/>
          <w:b/>
          <w:bCs/>
        </w:rPr>
        <w:t>lidade jurídica na hipótese de serem atendidos os requisitos necessários para a sua concessão, visto que se trata de medida de cunho excepcional, estando atrelada à caracterização do desvio de finalidade da pessoa jurídica ou pela confusão patrimonial, a t</w:t>
      </w:r>
      <w:r>
        <w:rPr>
          <w:rFonts w:ascii="Arial" w:eastAsia="Arial, Helvetica" w:hAnsi="Arial" w:cs="Arial, Helvetica"/>
          <w:b/>
          <w:bCs/>
        </w:rPr>
        <w:t xml:space="preserve">eor do que estabelece o art. 50 do Código Civil. </w:t>
      </w:r>
      <w:proofErr w:type="gramStart"/>
      <w:r>
        <w:rPr>
          <w:rFonts w:ascii="Arial" w:eastAsia="Arial, Helvetica" w:hAnsi="Arial" w:cs="Arial, Helvetica"/>
        </w:rPr>
        <w:t>2.</w:t>
      </w:r>
      <w:proofErr w:type="gramEnd"/>
      <w:r>
        <w:rPr>
          <w:rFonts w:ascii="Arial" w:eastAsia="Arial, Helvetica" w:hAnsi="Arial" w:cs="Arial, Helvetica"/>
        </w:rPr>
        <w:t xml:space="preserve">Entretanto, quando é utilizada a pessoa jurídica para prática de ato ou negócio jurídico, o qual caracteriza, em tese, conduta ilícita de seu sócio ou administrador para obtenção de ganho indevido, com o </w:t>
      </w:r>
      <w:proofErr w:type="spellStart"/>
      <w:r>
        <w:rPr>
          <w:rFonts w:ascii="Arial" w:eastAsia="Arial, Helvetica" w:hAnsi="Arial" w:cs="Arial, Helvetica"/>
        </w:rPr>
        <w:t>c</w:t>
      </w:r>
      <w:r>
        <w:rPr>
          <w:rFonts w:ascii="Arial" w:eastAsia="Arial, Helvetica" w:hAnsi="Arial" w:cs="Arial, Helvetica"/>
        </w:rPr>
        <w:t>onseqüente</w:t>
      </w:r>
      <w:proofErr w:type="spellEnd"/>
      <w:r>
        <w:rPr>
          <w:rFonts w:ascii="Arial" w:eastAsia="Arial, Helvetica" w:hAnsi="Arial" w:cs="Arial, Helvetica"/>
        </w:rPr>
        <w:t xml:space="preserve"> prejuízo daquele que contratou com a empresa ou de terceiro, é que se pode aplicar a teoria da desconsideração, desde que não possa haver imputação direta de responsabilidade àquele que atua na condição de sócio controlador ou de representante d</w:t>
      </w:r>
      <w:r>
        <w:rPr>
          <w:rFonts w:ascii="Arial" w:eastAsia="Arial, Helvetica" w:hAnsi="Arial" w:cs="Arial, Helvetica"/>
        </w:rPr>
        <w:t xml:space="preserve">a sociedade empresária. </w:t>
      </w:r>
      <w:proofErr w:type="gramStart"/>
      <w:r>
        <w:rPr>
          <w:rFonts w:ascii="Arial" w:eastAsia="Arial, Helvetica" w:hAnsi="Arial" w:cs="Arial, Helvetica"/>
        </w:rPr>
        <w:t>3.</w:t>
      </w:r>
      <w:proofErr w:type="gramEnd"/>
      <w:r>
        <w:rPr>
          <w:rFonts w:ascii="Arial" w:eastAsia="Arial, Helvetica" w:hAnsi="Arial" w:cs="Arial, Helvetica"/>
        </w:rPr>
        <w:t xml:space="preserve">No caso em tela, estão presentes os requisitos autorizadores para a manutenção da medida concedida em primeiro grau, consubstanciados, em princípio, na prática de ato fraudulento, entre as empresas do grupo econômico, </w:t>
      </w:r>
      <w:r>
        <w:rPr>
          <w:rFonts w:ascii="Arial" w:eastAsia="Arial, Helvetica" w:hAnsi="Arial" w:cs="Arial, Helvetica"/>
          <w:u w:val="single"/>
        </w:rPr>
        <w:t>que teria re</w:t>
      </w:r>
      <w:r>
        <w:rPr>
          <w:rFonts w:ascii="Arial" w:eastAsia="Arial, Helvetica" w:hAnsi="Arial" w:cs="Arial, Helvetica"/>
          <w:u w:val="single"/>
        </w:rPr>
        <w:t xml:space="preserve">sultado no esvaziamento da </w:t>
      </w:r>
      <w:proofErr w:type="spellStart"/>
      <w:r>
        <w:rPr>
          <w:rFonts w:ascii="Arial" w:eastAsia="Arial, Helvetica" w:hAnsi="Arial" w:cs="Arial, Helvetica"/>
          <w:u w:val="single"/>
        </w:rPr>
        <w:t>Engemaq</w:t>
      </w:r>
      <w:proofErr w:type="spellEnd"/>
      <w:r>
        <w:rPr>
          <w:rFonts w:ascii="Arial" w:eastAsia="Arial, Helvetica" w:hAnsi="Arial" w:cs="Arial, Helvetica"/>
          <w:u w:val="single"/>
        </w:rPr>
        <w:t xml:space="preserve"> e transferência de bens, inclusive imateriais, a outras empresas do grupo, administradas pelos mesmos administradores da falida</w:t>
      </w:r>
      <w:r>
        <w:rPr>
          <w:rFonts w:ascii="Arial" w:eastAsia="Arial, Helvetica" w:hAnsi="Arial" w:cs="Arial, Helvetica"/>
        </w:rPr>
        <w:t>. Negado provimento ao agravo de instrumento. (Agravo de Instrumento Nº 70052690187, Quinta Câ</w:t>
      </w:r>
      <w:r>
        <w:rPr>
          <w:rFonts w:ascii="Arial" w:eastAsia="Arial, Helvetica" w:hAnsi="Arial" w:cs="Arial, Helvetica"/>
        </w:rPr>
        <w:t>mara Cível, Tribunal de Justiça do RS, Relator: Jorge Luiz Lopes do Canto, Julgado em 27/03/2013</w:t>
      </w:r>
      <w:proofErr w:type="gramStart"/>
      <w:r>
        <w:rPr>
          <w:rFonts w:ascii="Arial" w:eastAsia="Arial, Helvetica" w:hAnsi="Arial" w:cs="Arial, Helvetica"/>
        </w:rPr>
        <w:t>)</w:t>
      </w:r>
      <w:proofErr w:type="gramEnd"/>
    </w:p>
    <w:p w:rsidR="007D5AFA" w:rsidRDefault="007D5AFA">
      <w:pPr>
        <w:pStyle w:val="Standard"/>
        <w:ind w:left="2265" w:firstLine="15"/>
        <w:jc w:val="both"/>
        <w:rPr>
          <w:rFonts w:ascii="Arial" w:eastAsia="Arial, Helvetica" w:hAnsi="Arial" w:cs="Arial, Helvetica"/>
        </w:rPr>
      </w:pPr>
    </w:p>
    <w:p w:rsidR="007D5AFA" w:rsidRDefault="00EC3DFA">
      <w:pPr>
        <w:pStyle w:val="Standard"/>
        <w:ind w:left="2265" w:firstLine="15"/>
        <w:jc w:val="both"/>
        <w:rPr>
          <w:rFonts w:ascii="Arial" w:eastAsia="Arial, Helvetica" w:hAnsi="Arial" w:cs="Arial, Helvetica"/>
        </w:rPr>
      </w:pPr>
      <w:r>
        <w:rPr>
          <w:rFonts w:ascii="Arial" w:eastAsia="Arial, Helvetica" w:hAnsi="Arial" w:cs="Arial, Helvetica"/>
        </w:rPr>
        <w:t xml:space="preserve">APELAÇÃO CÍVEL. MASSA FALIDA. AÇÃO DECLARATÓRIA. QUESTÃO PREJUDICIAL AFASTADA. DESCONSIDERAÇÃO DA PESSOA JURÍDICA. RESPONSABILIDADE DOS SÓCIOS. CONFUSÃO </w:t>
      </w:r>
      <w:r>
        <w:rPr>
          <w:rFonts w:ascii="Arial" w:eastAsia="Arial, Helvetica" w:hAnsi="Arial" w:cs="Arial, Helvetica"/>
        </w:rPr>
        <w:t xml:space="preserve">PATRIMONIAL. EXTENSÃO DOS EFEITOS DA FALÊNCIA. PROVA DOCUMENTAL. SENTENÇA MANTIDA. APELO DESPROVIDO. </w:t>
      </w:r>
      <w:r>
        <w:rPr>
          <w:rFonts w:ascii="Arial" w:eastAsia="Arial, Helvetica" w:hAnsi="Arial" w:cs="Arial, Helvetica"/>
          <w:b/>
          <w:bCs/>
        </w:rPr>
        <w:t xml:space="preserve">Em que pese </w:t>
      </w:r>
      <w:proofErr w:type="gramStart"/>
      <w:r>
        <w:rPr>
          <w:rFonts w:ascii="Arial" w:eastAsia="Arial, Helvetica" w:hAnsi="Arial" w:cs="Arial, Helvetica"/>
          <w:b/>
          <w:bCs/>
        </w:rPr>
        <w:t>a</w:t>
      </w:r>
      <w:proofErr w:type="gramEnd"/>
      <w:r>
        <w:rPr>
          <w:rFonts w:ascii="Arial" w:eastAsia="Arial, Helvetica" w:hAnsi="Arial" w:cs="Arial, Helvetica"/>
          <w:b/>
          <w:bCs/>
        </w:rPr>
        <w:t xml:space="preserve"> distinção entre a pessoa jurídica e os sócios integrantes, o ordenamento jurídico pátrio autoriza a desconsideração da personalidade jurídica</w:t>
      </w:r>
      <w:r>
        <w:rPr>
          <w:rFonts w:ascii="Arial" w:eastAsia="Arial, Helvetica" w:hAnsi="Arial" w:cs="Arial, Helvetica"/>
          <w:b/>
          <w:bCs/>
        </w:rPr>
        <w:t>, com responsabilização pessoal dos sócios e extensão dos efeitos da falência à segunda empresa, sobretudo, quando detectada confusão patrimonial, entre outros motivos, cumprindo manter a sentença hostilizada, perfeitamente amparada no conjunto probatório,</w:t>
      </w:r>
      <w:r>
        <w:rPr>
          <w:rFonts w:ascii="Arial" w:eastAsia="Arial, Helvetica" w:hAnsi="Arial" w:cs="Arial, Helvetica"/>
          <w:b/>
          <w:bCs/>
        </w:rPr>
        <w:t xml:space="preserve"> legislação aplicável, doutrina e precedentes jurisprudenciais. </w:t>
      </w:r>
      <w:r>
        <w:rPr>
          <w:rFonts w:ascii="Arial" w:eastAsia="Arial, Helvetica" w:hAnsi="Arial" w:cs="Arial, Helvetica"/>
        </w:rPr>
        <w:t xml:space="preserve">Negaram provimento ao apelo. Unânime. (Apelação Cível Nº 70032823494, Sexta Câmara Cível, Tribunal de Justiça do RS, Relator: Artur </w:t>
      </w:r>
      <w:proofErr w:type="spellStart"/>
      <w:r>
        <w:rPr>
          <w:rFonts w:ascii="Arial" w:eastAsia="Arial, Helvetica" w:hAnsi="Arial" w:cs="Arial, Helvetica"/>
        </w:rPr>
        <w:lastRenderedPageBreak/>
        <w:t>Arnildo</w:t>
      </w:r>
      <w:proofErr w:type="spellEnd"/>
      <w:r>
        <w:rPr>
          <w:rFonts w:ascii="Arial" w:eastAsia="Arial, Helvetica" w:hAnsi="Arial" w:cs="Arial, Helvetica"/>
        </w:rPr>
        <w:t xml:space="preserve"> Ludwig, Julgado em 08/09/2011</w:t>
      </w:r>
      <w:proofErr w:type="gramStart"/>
      <w:r>
        <w:rPr>
          <w:rFonts w:ascii="Arial" w:eastAsia="Arial, Helvetica" w:hAnsi="Arial" w:cs="Arial, Helvetica"/>
        </w:rPr>
        <w:t>)</w:t>
      </w:r>
      <w:proofErr w:type="gramEnd"/>
    </w:p>
    <w:p w:rsidR="007D5AFA" w:rsidRDefault="007D5AFA">
      <w:pPr>
        <w:pStyle w:val="Standard"/>
        <w:ind w:left="2265" w:firstLine="15"/>
        <w:jc w:val="both"/>
        <w:rPr>
          <w:rFonts w:ascii="Arial" w:eastAsia="Arial, Helvetica" w:hAnsi="Arial" w:cs="Arial, Helvetica"/>
        </w:rPr>
      </w:pPr>
    </w:p>
    <w:p w:rsidR="007D5AFA" w:rsidRDefault="00EC3DFA">
      <w:pPr>
        <w:pStyle w:val="Standard"/>
        <w:ind w:left="2265" w:firstLine="15"/>
        <w:jc w:val="both"/>
        <w:rPr>
          <w:rFonts w:ascii="Arial" w:eastAsia="Arial, Helvetica" w:hAnsi="Arial" w:cs="Arial, Helvetica"/>
        </w:rPr>
      </w:pPr>
      <w:r>
        <w:rPr>
          <w:rFonts w:ascii="Arial" w:eastAsia="Arial, Helvetica" w:hAnsi="Arial" w:cs="Arial, Helvetica"/>
        </w:rPr>
        <w:t>AGRAVO DE INSTRUMENT</w:t>
      </w:r>
      <w:r>
        <w:rPr>
          <w:rFonts w:ascii="Arial" w:eastAsia="Arial, Helvetica" w:hAnsi="Arial" w:cs="Arial, Helvetica"/>
        </w:rPr>
        <w:t xml:space="preserve">O. </w:t>
      </w:r>
      <w:proofErr w:type="spellStart"/>
      <w:r>
        <w:rPr>
          <w:rFonts w:ascii="Arial" w:eastAsia="Arial, Helvetica" w:hAnsi="Arial" w:cs="Arial, Helvetica"/>
        </w:rPr>
        <w:t>FALENCIA</w:t>
      </w:r>
      <w:proofErr w:type="spellEnd"/>
      <w:r>
        <w:rPr>
          <w:rFonts w:ascii="Arial" w:eastAsia="Arial, Helvetica" w:hAnsi="Arial" w:cs="Arial, Helvetica"/>
        </w:rPr>
        <w:t xml:space="preserve">. EXTENSÃO DOS EFEITOS DA QUEBRA. </w:t>
      </w:r>
      <w:r>
        <w:rPr>
          <w:rFonts w:ascii="Arial" w:eastAsia="Arial, Helvetica" w:hAnsi="Arial" w:cs="Arial, Helvetica"/>
          <w:b/>
          <w:bCs/>
        </w:rPr>
        <w:t>Verificando-se que, conquanto formalmente distintas, as empresas, de fato, não se distinguiam, incorrendo em confusão patrimonial prejudicial a credores, tendo, a recorrente, sido constituída como meio de possib</w:t>
      </w:r>
      <w:r>
        <w:rPr>
          <w:rFonts w:ascii="Arial" w:eastAsia="Arial, Helvetica" w:hAnsi="Arial" w:cs="Arial, Helvetica"/>
          <w:b/>
          <w:bCs/>
        </w:rPr>
        <w:t>ilitar que os falidos continuassem a exercer a atividade empresarial, é de se admitir a desconsideração da personalidade jurídica para que os efeitos da falência se estendam à agravante.</w:t>
      </w:r>
      <w:r>
        <w:rPr>
          <w:rFonts w:ascii="Arial" w:eastAsia="Arial, Helvetica" w:hAnsi="Arial" w:cs="Arial, Helvetica"/>
        </w:rPr>
        <w:t xml:space="preserve"> AGRAVO </w:t>
      </w:r>
      <w:proofErr w:type="spellStart"/>
      <w:r>
        <w:rPr>
          <w:rFonts w:ascii="Arial" w:eastAsia="Arial, Helvetica" w:hAnsi="Arial" w:cs="Arial, Helvetica"/>
        </w:rPr>
        <w:t>IMPROVIDO</w:t>
      </w:r>
      <w:proofErr w:type="spellEnd"/>
      <w:r>
        <w:rPr>
          <w:rFonts w:ascii="Arial" w:eastAsia="Arial, Helvetica" w:hAnsi="Arial" w:cs="Arial, Helvetica"/>
        </w:rPr>
        <w:t>. (Agravo de Instrumento nº 70013241930, 5ª C. Cível,</w:t>
      </w:r>
      <w:r>
        <w:rPr>
          <w:rFonts w:ascii="Arial" w:eastAsia="Arial, Helvetica" w:hAnsi="Arial" w:cs="Arial, Helvetica"/>
        </w:rPr>
        <w:t xml:space="preserve"> Tribunal de Justiça do RS, Relator: </w:t>
      </w:r>
      <w:proofErr w:type="spellStart"/>
      <w:r>
        <w:rPr>
          <w:rFonts w:ascii="Arial" w:eastAsia="Arial, Helvetica" w:hAnsi="Arial" w:cs="Arial, Helvetica"/>
        </w:rPr>
        <w:t>Desª</w:t>
      </w:r>
      <w:proofErr w:type="spellEnd"/>
      <w:r>
        <w:rPr>
          <w:rFonts w:ascii="Arial" w:eastAsia="Arial, Helvetica" w:hAnsi="Arial" w:cs="Arial, Helvetica"/>
        </w:rPr>
        <w:t xml:space="preserve"> Ana Maria </w:t>
      </w:r>
      <w:proofErr w:type="spellStart"/>
      <w:r>
        <w:rPr>
          <w:rFonts w:ascii="Arial" w:eastAsia="Arial, Helvetica" w:hAnsi="Arial" w:cs="Arial, Helvetica"/>
        </w:rPr>
        <w:t>Nedel</w:t>
      </w:r>
      <w:proofErr w:type="spellEnd"/>
      <w:r>
        <w:rPr>
          <w:rFonts w:ascii="Arial" w:eastAsia="Arial, Helvetica" w:hAnsi="Arial" w:cs="Arial, Helvetica"/>
        </w:rPr>
        <w:t xml:space="preserve"> </w:t>
      </w:r>
      <w:proofErr w:type="spellStart"/>
      <w:r>
        <w:rPr>
          <w:rFonts w:ascii="Arial" w:eastAsia="Arial, Helvetica" w:hAnsi="Arial" w:cs="Arial, Helvetica"/>
        </w:rPr>
        <w:t>Scalzilli</w:t>
      </w:r>
      <w:proofErr w:type="spellEnd"/>
      <w:r>
        <w:rPr>
          <w:rFonts w:ascii="Arial" w:eastAsia="Arial, Helvetica" w:hAnsi="Arial" w:cs="Arial, Helvetica"/>
        </w:rPr>
        <w:t>, julgado em 26/05/2006</w:t>
      </w:r>
      <w:proofErr w:type="gramStart"/>
      <w:r>
        <w:rPr>
          <w:rFonts w:ascii="Arial" w:eastAsia="Arial, Helvetica" w:hAnsi="Arial" w:cs="Arial, Helvetica"/>
        </w:rPr>
        <w:t>)</w:t>
      </w:r>
      <w:proofErr w:type="gramEnd"/>
    </w:p>
    <w:p w:rsidR="007D5AFA" w:rsidRDefault="007D5AFA">
      <w:pPr>
        <w:pStyle w:val="Standard"/>
        <w:ind w:left="2265" w:firstLine="15"/>
        <w:jc w:val="both"/>
        <w:rPr>
          <w:rFonts w:ascii="Arial" w:eastAsia="Arial, Helvetica" w:hAnsi="Arial" w:cs="Arial, Helvetica"/>
        </w:rPr>
      </w:pP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Portanto, seguindo essa linha de ideias,</w:t>
      </w:r>
      <w:proofErr w:type="gramStart"/>
      <w:r>
        <w:rPr>
          <w:rFonts w:ascii="Arial" w:eastAsia="Arial, Helvetica" w:hAnsi="Arial" w:cs="Arial, Helvetica"/>
          <w:sz w:val="22"/>
          <w:szCs w:val="22"/>
        </w:rPr>
        <w:t xml:space="preserve">  </w:t>
      </w:r>
      <w:proofErr w:type="gramEnd"/>
      <w:r>
        <w:rPr>
          <w:rFonts w:ascii="Arial" w:eastAsia="Arial, Helvetica" w:hAnsi="Arial" w:cs="Arial, Helvetica"/>
          <w:b/>
          <w:bCs/>
          <w:sz w:val="22"/>
          <w:szCs w:val="22"/>
        </w:rPr>
        <w:t>JULGO PROCEDENTE</w:t>
      </w:r>
      <w:r>
        <w:rPr>
          <w:rFonts w:ascii="Arial" w:eastAsia="Arial, Helvetica" w:hAnsi="Arial" w:cs="Arial, Helvetica"/>
          <w:sz w:val="22"/>
          <w:szCs w:val="22"/>
        </w:rPr>
        <w:t xml:space="preserve">  a pretensão da autora, para declarar a desconsideração da personalidade jurídica de </w:t>
      </w:r>
      <w:proofErr w:type="spellStart"/>
      <w:r>
        <w:rPr>
          <w:rFonts w:ascii="Arial" w:eastAsia="Arial, Helvetica" w:hAnsi="Arial" w:cs="Arial, Helvetica"/>
          <w:b/>
          <w:bCs/>
          <w:color w:val="000000"/>
          <w:sz w:val="22"/>
          <w:szCs w:val="22"/>
        </w:rPr>
        <w:t>VG</w:t>
      </w:r>
      <w:proofErr w:type="spellEnd"/>
      <w:r>
        <w:rPr>
          <w:rFonts w:ascii="Arial" w:eastAsia="Arial, Helvetica" w:hAnsi="Arial" w:cs="Arial, Helvetica"/>
          <w:b/>
          <w:bCs/>
          <w:color w:val="000000"/>
          <w:sz w:val="22"/>
          <w:szCs w:val="22"/>
        </w:rPr>
        <w:t xml:space="preserve"> ESTÉTICA CORPO E</w:t>
      </w:r>
      <w:r>
        <w:rPr>
          <w:rFonts w:ascii="Arial" w:eastAsia="Arial, Helvetica" w:hAnsi="Arial" w:cs="Arial, Helvetica"/>
          <w:b/>
          <w:bCs/>
          <w:color w:val="000000"/>
          <w:sz w:val="22"/>
          <w:szCs w:val="22"/>
        </w:rPr>
        <w:t xml:space="preserve"> CABELO LTDA., A2B PARTICIPAÇÕES E EMPREENDIMENTOS LTDA., </w:t>
      </w:r>
      <w:proofErr w:type="spellStart"/>
      <w:r>
        <w:rPr>
          <w:rFonts w:ascii="Arial" w:eastAsia="Arial, Helvetica" w:hAnsi="Arial" w:cs="Arial, Helvetica"/>
          <w:b/>
          <w:bCs/>
          <w:color w:val="000000"/>
          <w:sz w:val="22"/>
          <w:szCs w:val="22"/>
        </w:rPr>
        <w:t>MIGON</w:t>
      </w:r>
      <w:proofErr w:type="spellEnd"/>
      <w:r>
        <w:rPr>
          <w:rFonts w:ascii="Arial" w:eastAsia="Arial, Helvetica" w:hAnsi="Arial" w:cs="Arial, Helvetica"/>
          <w:b/>
          <w:bCs/>
          <w:color w:val="000000"/>
          <w:sz w:val="22"/>
          <w:szCs w:val="22"/>
        </w:rPr>
        <w:t xml:space="preserve"> EMPREENDIMENTOS E PARTICIPAÇÕES LTDA. E </w:t>
      </w:r>
      <w:proofErr w:type="spellStart"/>
      <w:r>
        <w:rPr>
          <w:rFonts w:ascii="Arial" w:eastAsia="Arial, Helvetica" w:hAnsi="Arial" w:cs="Arial, Helvetica"/>
          <w:b/>
          <w:bCs/>
          <w:color w:val="000000"/>
          <w:sz w:val="22"/>
          <w:szCs w:val="22"/>
        </w:rPr>
        <w:t>PHEGASUS</w:t>
      </w:r>
      <w:proofErr w:type="spellEnd"/>
      <w:r>
        <w:rPr>
          <w:rFonts w:ascii="Arial" w:eastAsia="Arial, Helvetica" w:hAnsi="Arial" w:cs="Arial, Helvetica"/>
          <w:b/>
          <w:bCs/>
          <w:color w:val="000000"/>
          <w:sz w:val="22"/>
          <w:szCs w:val="22"/>
        </w:rPr>
        <w:t xml:space="preserve"> COMÉRCIO DE PERUCAS E COSMÉTICOS LTDA.</w:t>
      </w:r>
      <w:r>
        <w:rPr>
          <w:rFonts w:ascii="Arial" w:eastAsia="Arial, Helvetica" w:hAnsi="Arial" w:cs="Arial, Helvetica"/>
          <w:color w:val="000000"/>
          <w:sz w:val="22"/>
          <w:szCs w:val="22"/>
        </w:rPr>
        <w:t>,</w:t>
      </w:r>
      <w:r>
        <w:rPr>
          <w:rFonts w:ascii="Arial" w:eastAsia="Arial, Helvetica" w:hAnsi="Arial" w:cs="Arial, Helvetica"/>
          <w:sz w:val="22"/>
          <w:szCs w:val="22"/>
        </w:rPr>
        <w:t xml:space="preserve"> confirmando a tutela antecipada, e, por consequência, estendendo os efeitos da falência da </w:t>
      </w:r>
      <w:proofErr w:type="spellStart"/>
      <w:r>
        <w:rPr>
          <w:rFonts w:ascii="Arial" w:eastAsia="Arial, Helvetica" w:hAnsi="Arial" w:cs="Arial, Helvetica"/>
          <w:b/>
          <w:bCs/>
          <w:sz w:val="22"/>
          <w:szCs w:val="22"/>
        </w:rPr>
        <w:t>M.F.</w:t>
      </w:r>
      <w:proofErr w:type="spellEnd"/>
      <w:r>
        <w:rPr>
          <w:rFonts w:ascii="Arial" w:eastAsia="Arial, Helvetica" w:hAnsi="Arial" w:cs="Arial, Helvetica"/>
          <w:b/>
          <w:bCs/>
          <w:sz w:val="22"/>
          <w:szCs w:val="22"/>
        </w:rPr>
        <w:t xml:space="preserve"> DE </w:t>
      </w:r>
      <w:proofErr w:type="spellStart"/>
      <w:r>
        <w:rPr>
          <w:rFonts w:ascii="Arial" w:eastAsia="Arial, Helvetica" w:hAnsi="Arial" w:cs="Arial, Helvetica"/>
          <w:b/>
          <w:bCs/>
          <w:sz w:val="22"/>
          <w:szCs w:val="22"/>
        </w:rPr>
        <w:t>TBA</w:t>
      </w:r>
      <w:proofErr w:type="spellEnd"/>
      <w:r>
        <w:rPr>
          <w:rFonts w:ascii="Arial" w:eastAsia="Arial, Helvetica" w:hAnsi="Arial" w:cs="Arial, Helvetica"/>
          <w:b/>
          <w:bCs/>
          <w:sz w:val="22"/>
          <w:szCs w:val="22"/>
        </w:rPr>
        <w:t xml:space="preserve"> </w:t>
      </w:r>
      <w:r>
        <w:rPr>
          <w:rFonts w:ascii="Arial" w:eastAsia="Arial, Helvetica" w:hAnsi="Arial" w:cs="Arial, Helvetica"/>
          <w:b/>
          <w:bCs/>
          <w:sz w:val="22"/>
          <w:szCs w:val="22"/>
        </w:rPr>
        <w:t xml:space="preserve">DO BRASIL DISTRIBUIDORA DE PRODUTOS LTDA., </w:t>
      </w:r>
      <w:r>
        <w:rPr>
          <w:rFonts w:ascii="Arial" w:eastAsia="Arial, Helvetica" w:hAnsi="Arial" w:cs="Arial, Helvetica"/>
          <w:sz w:val="22"/>
          <w:szCs w:val="22"/>
        </w:rPr>
        <w:t xml:space="preserve">  </w:t>
      </w:r>
      <w:r>
        <w:rPr>
          <w:rFonts w:ascii="Arial" w:eastAsia="Arial, Helvetica" w:hAnsi="Arial" w:cs="Arial, Helvetica"/>
          <w:color w:val="000000"/>
          <w:sz w:val="22"/>
          <w:szCs w:val="22"/>
        </w:rPr>
        <w:t>declarando aberta na data de hoje, às 17 horas, e determinando o que segue:</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a) mantenho o</w:t>
      </w:r>
      <w:proofErr w:type="gramStart"/>
      <w:r>
        <w:rPr>
          <w:rFonts w:ascii="Arial" w:eastAsia="Arial, Helvetica" w:hAnsi="Arial" w:cs="Arial, Helvetica"/>
          <w:sz w:val="22"/>
          <w:szCs w:val="22"/>
        </w:rPr>
        <w:t xml:space="preserve">  </w:t>
      </w:r>
      <w:proofErr w:type="gramEnd"/>
      <w:r>
        <w:rPr>
          <w:rFonts w:ascii="Arial" w:eastAsia="Arial, Helvetica" w:hAnsi="Arial" w:cs="Arial, Helvetica"/>
          <w:sz w:val="22"/>
          <w:szCs w:val="22"/>
        </w:rPr>
        <w:t xml:space="preserve">Administrador Judicial já nomeado, que deverá atender ao disposto no art. 99, IX, da </w:t>
      </w:r>
      <w:proofErr w:type="spellStart"/>
      <w:r>
        <w:rPr>
          <w:rFonts w:ascii="Arial" w:eastAsia="Arial, Helvetica" w:hAnsi="Arial" w:cs="Arial, Helvetica"/>
          <w:sz w:val="22"/>
          <w:szCs w:val="22"/>
        </w:rPr>
        <w:t>LRF</w:t>
      </w:r>
      <w:proofErr w:type="spellEnd"/>
      <w:r>
        <w:rPr>
          <w:rFonts w:ascii="Arial" w:eastAsia="Arial, Helvetica" w:hAnsi="Arial" w:cs="Arial, Helvetica"/>
          <w:sz w:val="22"/>
          <w:szCs w:val="22"/>
        </w:rPr>
        <w:t>.</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 xml:space="preserve">b) declaro como termo legal a </w:t>
      </w:r>
      <w:r>
        <w:rPr>
          <w:rFonts w:ascii="Arial" w:hAnsi="Arial"/>
          <w:color w:val="000000"/>
          <w:sz w:val="22"/>
          <w:szCs w:val="22"/>
        </w:rPr>
        <w:t xml:space="preserve">data de </w:t>
      </w:r>
      <w:r>
        <w:rPr>
          <w:rFonts w:ascii="Arial" w:hAnsi="Arial"/>
          <w:b/>
          <w:bCs/>
          <w:color w:val="000000"/>
          <w:sz w:val="22"/>
          <w:szCs w:val="22"/>
        </w:rPr>
        <w:t>15.01.2010</w:t>
      </w:r>
      <w:r>
        <w:rPr>
          <w:rFonts w:ascii="Arial" w:hAnsi="Arial"/>
          <w:color w:val="000000"/>
          <w:sz w:val="22"/>
          <w:szCs w:val="22"/>
        </w:rPr>
        <w:t xml:space="preserve">, correspondente ao Termo Legal fixado na sentença da decretação da falência de </w:t>
      </w:r>
      <w:proofErr w:type="spellStart"/>
      <w:r>
        <w:rPr>
          <w:rFonts w:ascii="Arial" w:hAnsi="Arial"/>
          <w:color w:val="000000"/>
          <w:sz w:val="22"/>
          <w:szCs w:val="22"/>
        </w:rPr>
        <w:t>TBA</w:t>
      </w:r>
      <w:proofErr w:type="spellEnd"/>
      <w:r>
        <w:rPr>
          <w:rFonts w:ascii="Arial" w:eastAsia="Arial, Helvetica" w:hAnsi="Arial" w:cs="Arial, Helvetica"/>
          <w:color w:val="000000"/>
          <w:sz w:val="22"/>
          <w:szCs w:val="22"/>
        </w:rPr>
        <w:t xml:space="preserve"> do Brasil Distribuidora de Produtos Ltda.</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 xml:space="preserve">c) intimem-se os sócios das Falidas para que cumpram o disposto no art. 99, III, da Lei de Quebras, no prazo de </w:t>
      </w:r>
      <w:r>
        <w:rPr>
          <w:rFonts w:ascii="Arial" w:hAnsi="Arial"/>
          <w:color w:val="000000"/>
          <w:sz w:val="22"/>
          <w:szCs w:val="22"/>
        </w:rPr>
        <w:t>cinco (05) dias, apresentando a relação de credores, bem como atendam ao disposto no art. 104 do referido diploma legal;</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 xml:space="preserve">d) fixo o prazo de quinze (15) dias para habilitação dos credores, na forma do artigo 7º, § 1º, c/c art. 99, IV, ambos da atual Lei de </w:t>
      </w:r>
      <w:r>
        <w:rPr>
          <w:rFonts w:ascii="Arial" w:hAnsi="Arial"/>
          <w:color w:val="000000"/>
          <w:sz w:val="22"/>
          <w:szCs w:val="22"/>
        </w:rPr>
        <w:t xml:space="preserve">Falências, devendo o Administrador Judicial </w:t>
      </w:r>
      <w:proofErr w:type="gramStart"/>
      <w:r>
        <w:rPr>
          <w:rFonts w:ascii="Arial" w:hAnsi="Arial"/>
          <w:color w:val="000000"/>
          <w:sz w:val="22"/>
          <w:szCs w:val="22"/>
        </w:rPr>
        <w:t>apresentar</w:t>
      </w:r>
      <w:proofErr w:type="gramEnd"/>
      <w:r>
        <w:rPr>
          <w:rFonts w:ascii="Arial" w:hAnsi="Arial"/>
          <w:color w:val="000000"/>
          <w:sz w:val="22"/>
          <w:szCs w:val="22"/>
        </w:rPr>
        <w:t xml:space="preserve"> a lista de credores para publicação do edital a que alude o § 2º do mesmo dispositivo legal;</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e) suspendam-se as execuções existentes contra as devedoras, inclusive as atinentes aos eventuais sócios sol</w:t>
      </w:r>
      <w:r>
        <w:rPr>
          <w:rFonts w:ascii="Arial" w:hAnsi="Arial"/>
          <w:color w:val="000000"/>
          <w:sz w:val="22"/>
          <w:szCs w:val="22"/>
        </w:rPr>
        <w:t xml:space="preserve">idários porventura existentes, exceto as com </w:t>
      </w:r>
      <w:proofErr w:type="gramStart"/>
      <w:r>
        <w:rPr>
          <w:rFonts w:ascii="Arial" w:hAnsi="Arial"/>
          <w:color w:val="000000"/>
          <w:sz w:val="22"/>
          <w:szCs w:val="22"/>
        </w:rPr>
        <w:t>datas de licitações já designadas, vindo</w:t>
      </w:r>
      <w:proofErr w:type="gramEnd"/>
      <w:r>
        <w:rPr>
          <w:rFonts w:ascii="Arial" w:hAnsi="Arial"/>
          <w:color w:val="000000"/>
          <w:sz w:val="22"/>
          <w:szCs w:val="22"/>
        </w:rPr>
        <w:t xml:space="preserve"> o produto em benefício da massa, ou aquelas onde houve concurso de litisconsortes passivos, que prosseguirão quanto a estes, bem como os executivos fiscais e ações que de</w:t>
      </w:r>
      <w:r>
        <w:rPr>
          <w:rFonts w:ascii="Arial" w:hAnsi="Arial"/>
          <w:color w:val="000000"/>
          <w:sz w:val="22"/>
          <w:szCs w:val="22"/>
        </w:rPr>
        <w:t>mandarem por quantias ilíquidas, atendendo ao disposto no art. 6º c/c o art. 99, V, ambos da atual Lei de Quebras;</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 xml:space="preserve">f) cumpra o </w:t>
      </w:r>
      <w:proofErr w:type="gramStart"/>
      <w:r>
        <w:rPr>
          <w:rFonts w:ascii="Arial" w:hAnsi="Arial"/>
          <w:color w:val="000000"/>
          <w:sz w:val="22"/>
          <w:szCs w:val="22"/>
        </w:rPr>
        <w:t>Sr.</w:t>
      </w:r>
      <w:proofErr w:type="gramEnd"/>
      <w:r>
        <w:rPr>
          <w:rFonts w:ascii="Arial" w:hAnsi="Arial"/>
          <w:color w:val="000000"/>
          <w:sz w:val="22"/>
          <w:szCs w:val="22"/>
        </w:rPr>
        <w:t xml:space="preserve"> Escrivão as diligências estabelecidas em lei, em especial as dispostas no art. 99, VIII, X, XIII e respectivo parágrafo único</w:t>
      </w:r>
      <w:r>
        <w:rPr>
          <w:rFonts w:ascii="Arial" w:hAnsi="Arial"/>
          <w:color w:val="000000"/>
          <w:sz w:val="22"/>
          <w:szCs w:val="22"/>
        </w:rPr>
        <w:t xml:space="preserve"> do mesmo dispositivo da Lei 11.101/05, procedendo-se as comunicações e intimações de praxe;</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 xml:space="preserve">g) efetue-se a </w:t>
      </w:r>
      <w:proofErr w:type="spellStart"/>
      <w:r>
        <w:rPr>
          <w:rFonts w:ascii="Arial" w:hAnsi="Arial"/>
          <w:color w:val="000000"/>
          <w:sz w:val="22"/>
          <w:szCs w:val="22"/>
        </w:rPr>
        <w:t>lacração</w:t>
      </w:r>
      <w:proofErr w:type="spellEnd"/>
      <w:r>
        <w:rPr>
          <w:rFonts w:ascii="Arial" w:hAnsi="Arial"/>
          <w:color w:val="000000"/>
          <w:sz w:val="22"/>
          <w:szCs w:val="22"/>
        </w:rPr>
        <w:t xml:space="preserve"> dos estabelecimentos e arrecadem-se os bens das falidas, nos termos do art. 99, XI, e da Lei 11.101/05;</w:t>
      </w:r>
    </w:p>
    <w:p w:rsidR="007D5AFA" w:rsidRDefault="00EC3DFA">
      <w:pPr>
        <w:pStyle w:val="Standard"/>
        <w:ind w:firstLine="1671"/>
        <w:jc w:val="both"/>
        <w:rPr>
          <w:rFonts w:ascii="Arial" w:hAnsi="Arial"/>
          <w:color w:val="000000"/>
          <w:sz w:val="22"/>
          <w:szCs w:val="22"/>
        </w:rPr>
      </w:pPr>
      <w:r>
        <w:rPr>
          <w:rFonts w:ascii="Arial" w:hAnsi="Arial"/>
          <w:color w:val="000000"/>
          <w:sz w:val="22"/>
          <w:szCs w:val="22"/>
        </w:rPr>
        <w:t>h) oficiem-se aos estabelecimentos</w:t>
      </w:r>
      <w:r>
        <w:rPr>
          <w:rFonts w:ascii="Arial" w:hAnsi="Arial"/>
          <w:color w:val="000000"/>
          <w:sz w:val="22"/>
          <w:szCs w:val="22"/>
        </w:rPr>
        <w:t xml:space="preserve"> bancários para que sejam </w:t>
      </w:r>
      <w:r>
        <w:rPr>
          <w:rFonts w:ascii="Arial" w:hAnsi="Arial"/>
          <w:color w:val="000000"/>
          <w:sz w:val="22"/>
          <w:szCs w:val="22"/>
        </w:rPr>
        <w:lastRenderedPageBreak/>
        <w:t xml:space="preserve">encerradas as contas das demandadas, bem como para que prestem informações quanto aos saldos porventura existentes nas mesmas, na forma do art. 121 da </w:t>
      </w:r>
      <w:proofErr w:type="spellStart"/>
      <w:r>
        <w:rPr>
          <w:rFonts w:ascii="Arial" w:hAnsi="Arial"/>
          <w:color w:val="000000"/>
          <w:sz w:val="22"/>
          <w:szCs w:val="22"/>
        </w:rPr>
        <w:t>LRF</w:t>
      </w:r>
      <w:proofErr w:type="spellEnd"/>
      <w:r>
        <w:rPr>
          <w:rFonts w:ascii="Arial" w:hAnsi="Arial"/>
          <w:color w:val="000000"/>
          <w:sz w:val="22"/>
          <w:szCs w:val="22"/>
        </w:rPr>
        <w:t>;</w:t>
      </w:r>
    </w:p>
    <w:p w:rsidR="007D5AFA" w:rsidRDefault="00EC3DFA">
      <w:pPr>
        <w:pStyle w:val="Standard"/>
        <w:numPr>
          <w:ilvl w:val="4"/>
          <w:numId w:val="2"/>
        </w:numPr>
        <w:ind w:firstLine="1671"/>
        <w:jc w:val="both"/>
        <w:rPr>
          <w:rFonts w:ascii="Arial" w:hAnsi="Arial"/>
          <w:color w:val="000000"/>
          <w:sz w:val="22"/>
          <w:szCs w:val="22"/>
        </w:rPr>
      </w:pPr>
      <w:r>
        <w:rPr>
          <w:rFonts w:ascii="Arial" w:hAnsi="Arial"/>
          <w:color w:val="000000"/>
          <w:sz w:val="22"/>
          <w:szCs w:val="22"/>
        </w:rPr>
        <w:t xml:space="preserve"> </w:t>
      </w:r>
      <w:proofErr w:type="gramStart"/>
      <w:r>
        <w:rPr>
          <w:rFonts w:ascii="Arial" w:hAnsi="Arial"/>
          <w:color w:val="000000"/>
          <w:sz w:val="22"/>
          <w:szCs w:val="22"/>
        </w:rPr>
        <w:t>ainda</w:t>
      </w:r>
      <w:proofErr w:type="gramEnd"/>
      <w:r>
        <w:rPr>
          <w:rFonts w:ascii="Arial" w:hAnsi="Arial"/>
          <w:color w:val="000000"/>
          <w:sz w:val="22"/>
          <w:szCs w:val="22"/>
        </w:rPr>
        <w:t>, com base no art. 99, VI, da Lei 11.101/05, determino a indisponibi</w:t>
      </w:r>
      <w:r>
        <w:rPr>
          <w:rFonts w:ascii="Arial" w:hAnsi="Arial"/>
          <w:color w:val="000000"/>
          <w:sz w:val="22"/>
          <w:szCs w:val="22"/>
        </w:rPr>
        <w:t>lidade dos bens dos sócios gerentes ou administradores das demandadas (</w:t>
      </w:r>
      <w:r>
        <w:rPr>
          <w:rFonts w:ascii="Arial" w:eastAsia="Arial, Helvetica" w:hAnsi="Arial" w:cs="Arial, Helvetica"/>
          <w:color w:val="000000"/>
          <w:sz w:val="22"/>
          <w:szCs w:val="22"/>
        </w:rPr>
        <w:t xml:space="preserve">Andrea </w:t>
      </w:r>
      <w:proofErr w:type="spellStart"/>
      <w:r>
        <w:rPr>
          <w:rFonts w:ascii="Arial" w:eastAsia="Arial, Helvetica" w:hAnsi="Arial" w:cs="Arial, Helvetica"/>
          <w:color w:val="000000"/>
          <w:sz w:val="22"/>
          <w:szCs w:val="22"/>
        </w:rPr>
        <w:t>Fichtner</w:t>
      </w:r>
      <w:proofErr w:type="spellEnd"/>
      <w:r>
        <w:rPr>
          <w:rFonts w:ascii="Arial" w:eastAsia="Arial, Helvetica" w:hAnsi="Arial" w:cs="Arial, Helvetica"/>
          <w:color w:val="000000"/>
          <w:sz w:val="22"/>
          <w:szCs w:val="22"/>
        </w:rPr>
        <w:t xml:space="preserve"> Milan, José Bruno Maciel Gonçalves, Bruna Milan Gonçalves, Tiago Milan Gonçalves, Alexis </w:t>
      </w:r>
      <w:proofErr w:type="spellStart"/>
      <w:r>
        <w:rPr>
          <w:rFonts w:ascii="Arial" w:eastAsia="Arial, Helvetica" w:hAnsi="Arial" w:cs="Arial, Helvetica"/>
          <w:color w:val="000000"/>
          <w:sz w:val="22"/>
          <w:szCs w:val="22"/>
        </w:rPr>
        <w:t>Fichtner</w:t>
      </w:r>
      <w:proofErr w:type="spellEnd"/>
      <w:r>
        <w:rPr>
          <w:rFonts w:ascii="Arial" w:eastAsia="Arial, Helvetica" w:hAnsi="Arial" w:cs="Arial, Helvetica"/>
          <w:color w:val="000000"/>
          <w:sz w:val="22"/>
          <w:szCs w:val="22"/>
        </w:rPr>
        <w:t xml:space="preserve"> Milan, </w:t>
      </w:r>
      <w:proofErr w:type="spellStart"/>
      <w:r>
        <w:rPr>
          <w:rFonts w:ascii="Arial" w:eastAsia="Arial, Helvetica" w:hAnsi="Arial" w:cs="Arial, Helvetica"/>
          <w:color w:val="000000"/>
          <w:sz w:val="22"/>
          <w:szCs w:val="22"/>
        </w:rPr>
        <w:t>Sadi</w:t>
      </w:r>
      <w:proofErr w:type="spellEnd"/>
      <w:r>
        <w:rPr>
          <w:rFonts w:ascii="Arial" w:eastAsia="Arial, Helvetica" w:hAnsi="Arial" w:cs="Arial, Helvetica"/>
          <w:color w:val="000000"/>
          <w:sz w:val="22"/>
          <w:szCs w:val="22"/>
        </w:rPr>
        <w:t xml:space="preserve"> da Silva Ribeiro e Pedro Peixoto </w:t>
      </w:r>
      <w:proofErr w:type="spellStart"/>
      <w:r>
        <w:rPr>
          <w:rFonts w:ascii="Arial" w:eastAsia="Arial, Helvetica" w:hAnsi="Arial" w:cs="Arial, Helvetica"/>
          <w:color w:val="000000"/>
          <w:sz w:val="22"/>
          <w:szCs w:val="22"/>
        </w:rPr>
        <w:t>Moretto</w:t>
      </w:r>
      <w:proofErr w:type="spellEnd"/>
      <w:r>
        <w:rPr>
          <w:rFonts w:ascii="Arial" w:eastAsia="Arial, Helvetica" w:hAnsi="Arial" w:cs="Arial, Helvetica"/>
          <w:color w:val="000000"/>
          <w:sz w:val="22"/>
          <w:szCs w:val="22"/>
        </w:rPr>
        <w:t>)</w:t>
      </w:r>
      <w:r>
        <w:rPr>
          <w:rFonts w:ascii="Arial" w:hAnsi="Arial"/>
          <w:color w:val="000000"/>
          <w:sz w:val="22"/>
          <w:szCs w:val="22"/>
        </w:rPr>
        <w:t xml:space="preserve"> pelo prazo de que</w:t>
      </w:r>
      <w:r>
        <w:rPr>
          <w:rFonts w:ascii="Arial" w:hAnsi="Arial"/>
          <w:color w:val="000000"/>
          <w:sz w:val="22"/>
          <w:szCs w:val="22"/>
        </w:rPr>
        <w:t xml:space="preserve"> trata o art. 82, § 1º, do mesmo diploma legal, devendo serem oficiados os Registros Imobiliários e Departamento de Trânsito para tanto, com base no art. 99, VII, da </w:t>
      </w:r>
      <w:proofErr w:type="spellStart"/>
      <w:r>
        <w:rPr>
          <w:rFonts w:ascii="Arial" w:hAnsi="Arial"/>
          <w:color w:val="000000"/>
          <w:sz w:val="22"/>
          <w:szCs w:val="22"/>
        </w:rPr>
        <w:t>LRF</w:t>
      </w:r>
      <w:proofErr w:type="spellEnd"/>
      <w:r>
        <w:rPr>
          <w:rFonts w:ascii="Arial" w:hAnsi="Arial"/>
          <w:color w:val="000000"/>
          <w:sz w:val="22"/>
          <w:szCs w:val="22"/>
        </w:rPr>
        <w:t>;</w:t>
      </w:r>
    </w:p>
    <w:p w:rsidR="007D5AFA" w:rsidRDefault="00EC3DFA">
      <w:pPr>
        <w:pStyle w:val="Standard"/>
        <w:ind w:firstLine="1665"/>
        <w:jc w:val="both"/>
        <w:rPr>
          <w:rFonts w:ascii="Arial" w:hAnsi="Arial"/>
          <w:color w:val="000000"/>
          <w:sz w:val="22"/>
          <w:szCs w:val="22"/>
        </w:rPr>
      </w:pPr>
      <w:r>
        <w:rPr>
          <w:rFonts w:ascii="Arial" w:hAnsi="Arial"/>
          <w:color w:val="000000"/>
          <w:sz w:val="22"/>
          <w:szCs w:val="22"/>
        </w:rPr>
        <w:t xml:space="preserve">j) mantenho o perito contábil e avaliador nomeados na falência da </w:t>
      </w:r>
      <w:proofErr w:type="spellStart"/>
      <w:r>
        <w:rPr>
          <w:rFonts w:ascii="Arial" w:hAnsi="Arial"/>
          <w:color w:val="000000"/>
          <w:sz w:val="22"/>
          <w:szCs w:val="22"/>
        </w:rPr>
        <w:t>TBA</w:t>
      </w:r>
      <w:proofErr w:type="spellEnd"/>
      <w:r>
        <w:rPr>
          <w:rFonts w:ascii="Arial" w:hAnsi="Arial"/>
          <w:color w:val="000000"/>
          <w:sz w:val="22"/>
          <w:szCs w:val="22"/>
        </w:rPr>
        <w:t>, devendo indica</w:t>
      </w:r>
      <w:r>
        <w:rPr>
          <w:rFonts w:ascii="Arial" w:hAnsi="Arial"/>
          <w:color w:val="000000"/>
          <w:sz w:val="22"/>
          <w:szCs w:val="22"/>
        </w:rPr>
        <w:t>r datas para alienação do ativo, oportunamente.</w:t>
      </w:r>
    </w:p>
    <w:p w:rsidR="007D5AFA" w:rsidRDefault="00EC3DFA">
      <w:pPr>
        <w:pStyle w:val="Standard"/>
        <w:ind w:firstLine="1680"/>
        <w:jc w:val="both"/>
        <w:rPr>
          <w:rFonts w:ascii="Arial" w:hAnsi="Arial"/>
          <w:color w:val="000000"/>
          <w:sz w:val="22"/>
          <w:szCs w:val="22"/>
        </w:rPr>
      </w:pPr>
      <w:r>
        <w:rPr>
          <w:rFonts w:ascii="Arial" w:hAnsi="Arial"/>
          <w:color w:val="000000"/>
          <w:sz w:val="22"/>
          <w:szCs w:val="22"/>
        </w:rPr>
        <w:t>k</w:t>
      </w:r>
      <w:r>
        <w:rPr>
          <w:rFonts w:ascii="Arial, Helvetica" w:eastAsia="Arial, Helvetica" w:hAnsi="Arial, Helvetica" w:cs="Arial, Helvetica"/>
          <w:color w:val="000000"/>
          <w:sz w:val="22"/>
          <w:szCs w:val="22"/>
        </w:rPr>
        <w:t>) pagamento das custas processuais após a realização do ativo, na forma prevista no art. 84, III, da Lei 11.101/2005.</w:t>
      </w:r>
    </w:p>
    <w:p w:rsidR="007D5AFA" w:rsidRDefault="00EC3DFA">
      <w:pPr>
        <w:pStyle w:val="Standard"/>
        <w:ind w:firstLine="1671"/>
        <w:jc w:val="both"/>
        <w:rPr>
          <w:rFonts w:ascii="Arial" w:eastAsia="Arial, Helvetica" w:hAnsi="Arial" w:cs="Arial, Helvetica"/>
          <w:sz w:val="22"/>
          <w:szCs w:val="22"/>
        </w:rPr>
      </w:pPr>
      <w:r>
        <w:rPr>
          <w:rFonts w:ascii="Arial" w:eastAsia="Arial, Helvetica" w:hAnsi="Arial" w:cs="Arial, Helvetica"/>
          <w:sz w:val="22"/>
          <w:szCs w:val="22"/>
        </w:rPr>
        <w:t>Publique-se. Registre-se. Intimem-se.</w:t>
      </w:r>
      <w:bookmarkStart w:id="1" w:name="IND_TEXTOSENTENCA_FIM"/>
      <w:bookmarkEnd w:id="1"/>
    </w:p>
    <w:p w:rsidR="007D5AFA" w:rsidRDefault="007D5AFA">
      <w:pPr>
        <w:pStyle w:val="Standard"/>
        <w:autoSpaceDE/>
        <w:spacing w:before="57" w:after="85"/>
        <w:ind w:firstLine="1843"/>
        <w:jc w:val="both"/>
        <w:rPr>
          <w:rFonts w:ascii="Arial" w:eastAsia="Arial, Helvetica" w:hAnsi="Arial" w:cs="Arial, Helvetica"/>
          <w:sz w:val="22"/>
          <w:szCs w:val="22"/>
          <w:shd w:val="clear" w:color="auto" w:fill="FFFF00"/>
        </w:rPr>
      </w:pPr>
    </w:p>
    <w:p w:rsidR="007D5AFA" w:rsidRDefault="00EC3DFA">
      <w:pPr>
        <w:pStyle w:val="Standard"/>
        <w:autoSpaceDE/>
        <w:jc w:val="both"/>
        <w:rPr>
          <w:rFonts w:ascii="Arial" w:eastAsia="Arial, Helvetica" w:hAnsi="Arial" w:cs="Arial, Helvetica"/>
          <w:sz w:val="22"/>
          <w:szCs w:val="22"/>
        </w:rPr>
      </w:pPr>
      <w:r>
        <w:rPr>
          <w:rFonts w:ascii="Arial" w:eastAsia="Arial, Helvetica" w:hAnsi="Arial" w:cs="Arial, Helvetica"/>
          <w:sz w:val="22"/>
          <w:szCs w:val="22"/>
        </w:rPr>
        <w:tab/>
      </w:r>
      <w:r>
        <w:rPr>
          <w:rFonts w:ascii="Arial" w:eastAsia="Arial, Helvetica" w:hAnsi="Arial" w:cs="Arial, Helvetica"/>
          <w:sz w:val="22"/>
          <w:szCs w:val="22"/>
        </w:rPr>
        <w:tab/>
        <w:t>Em 20 de junho de 2014</w:t>
      </w:r>
    </w:p>
    <w:p w:rsidR="007D5AFA" w:rsidRDefault="007D5AFA">
      <w:pPr>
        <w:pStyle w:val="Standard"/>
        <w:autoSpaceDE/>
        <w:jc w:val="both"/>
        <w:rPr>
          <w:rFonts w:ascii="Arial" w:eastAsia="Arial, Helvetica" w:hAnsi="Arial" w:cs="Arial, Helvetica"/>
          <w:sz w:val="22"/>
          <w:szCs w:val="22"/>
        </w:rPr>
      </w:pPr>
    </w:p>
    <w:p w:rsidR="007D5AFA" w:rsidRDefault="00EC3DFA">
      <w:pPr>
        <w:pStyle w:val="Standard"/>
        <w:autoSpaceDE/>
        <w:jc w:val="both"/>
        <w:rPr>
          <w:rFonts w:ascii="Arial" w:eastAsia="Arial, Helvetica" w:hAnsi="Arial" w:cs="Arial, Helvetica"/>
          <w:sz w:val="22"/>
          <w:szCs w:val="22"/>
        </w:rPr>
      </w:pPr>
      <w:bookmarkStart w:id="2" w:name="IND_JULGADOR_INICIO"/>
      <w:bookmarkEnd w:id="2"/>
      <w:r>
        <w:rPr>
          <w:rFonts w:ascii="Arial" w:eastAsia="Arial, Helvetica" w:hAnsi="Arial" w:cs="Arial, Helvetica"/>
          <w:sz w:val="22"/>
          <w:szCs w:val="22"/>
        </w:rPr>
        <w:tab/>
      </w:r>
      <w:r>
        <w:rPr>
          <w:rFonts w:ascii="Arial" w:eastAsia="Arial, Helvetica" w:hAnsi="Arial" w:cs="Arial, Helvetica"/>
          <w:sz w:val="22"/>
          <w:szCs w:val="22"/>
        </w:rPr>
        <w:tab/>
      </w:r>
      <w:proofErr w:type="spellStart"/>
      <w:r>
        <w:rPr>
          <w:rFonts w:ascii="Arial" w:eastAsia="Arial, Helvetica" w:hAnsi="Arial" w:cs="Arial, Helvetica"/>
          <w:sz w:val="22"/>
          <w:szCs w:val="22"/>
        </w:rPr>
        <w:t>Eliziana</w:t>
      </w:r>
      <w:proofErr w:type="spellEnd"/>
      <w:r>
        <w:rPr>
          <w:rFonts w:ascii="Arial" w:eastAsia="Arial, Helvetica" w:hAnsi="Arial" w:cs="Arial, Helvetica"/>
          <w:sz w:val="22"/>
          <w:szCs w:val="22"/>
        </w:rPr>
        <w:t xml:space="preserve"> da Silveira </w:t>
      </w:r>
      <w:r>
        <w:rPr>
          <w:rFonts w:ascii="Arial" w:eastAsia="Arial, Helvetica" w:hAnsi="Arial" w:cs="Arial, Helvetica"/>
          <w:sz w:val="22"/>
          <w:szCs w:val="22"/>
        </w:rPr>
        <w:t>Perez</w:t>
      </w:r>
      <w:bookmarkStart w:id="3" w:name="IND_JULGADOR_FIM"/>
      <w:bookmarkEnd w:id="3"/>
      <w:r>
        <w:rPr>
          <w:rFonts w:ascii="Arial" w:eastAsia="Arial, Helvetica" w:hAnsi="Arial" w:cs="Arial, Helvetica"/>
          <w:sz w:val="22"/>
          <w:szCs w:val="22"/>
        </w:rPr>
        <w:t>,</w:t>
      </w:r>
    </w:p>
    <w:p w:rsidR="007D5AFA" w:rsidRDefault="00EC3DFA">
      <w:pPr>
        <w:pStyle w:val="Standard"/>
        <w:autoSpaceDE/>
        <w:jc w:val="both"/>
        <w:rPr>
          <w:rFonts w:ascii="Arial" w:eastAsia="Arial, Helvetica" w:hAnsi="Arial" w:cs="Arial, Helvetica"/>
          <w:sz w:val="22"/>
          <w:szCs w:val="22"/>
        </w:rPr>
      </w:pPr>
      <w:r>
        <w:rPr>
          <w:rFonts w:ascii="Arial" w:eastAsia="Arial, Helvetica" w:hAnsi="Arial" w:cs="Arial, Helvetica"/>
          <w:sz w:val="22"/>
          <w:szCs w:val="22"/>
        </w:rPr>
        <w:tab/>
      </w:r>
      <w:r>
        <w:rPr>
          <w:rFonts w:ascii="Arial" w:eastAsia="Arial, Helvetica" w:hAnsi="Arial" w:cs="Arial, Helvetica"/>
          <w:sz w:val="22"/>
          <w:szCs w:val="22"/>
        </w:rPr>
        <w:t xml:space="preserve">              Juíza de Direito</w:t>
      </w:r>
    </w:p>
    <w:p w:rsidR="007D5AFA" w:rsidRDefault="007D5AFA">
      <w:pPr>
        <w:pStyle w:val="Standard"/>
        <w:autoSpaceDE/>
        <w:jc w:val="both"/>
        <w:rPr>
          <w:rFonts w:ascii="Arial" w:eastAsia="Arial, Helvetica" w:hAnsi="Arial" w:cs="Arial, Helvetica"/>
          <w:sz w:val="22"/>
          <w:szCs w:val="22"/>
        </w:rPr>
      </w:pPr>
    </w:p>
    <w:p w:rsidR="007D5AFA" w:rsidRDefault="007D5AFA">
      <w:pPr>
        <w:pStyle w:val="Standard"/>
        <w:autoSpaceDE/>
        <w:jc w:val="both"/>
        <w:rPr>
          <w:rFonts w:ascii="Arial" w:eastAsia="Arial, Helvetica" w:hAnsi="Arial" w:cs="Arial, Helvetica"/>
          <w:sz w:val="22"/>
          <w:szCs w:val="22"/>
        </w:rPr>
      </w:pPr>
    </w:p>
    <w:p w:rsidR="007D5AFA" w:rsidRDefault="00EC3DFA">
      <w:pPr>
        <w:pStyle w:val="Standard"/>
        <w:autoSpaceDE/>
        <w:jc w:val="both"/>
        <w:rPr>
          <w:rFonts w:ascii="Arial" w:eastAsia="Arial, Helvetica" w:hAnsi="Arial" w:cs="Arial, Helvetica"/>
          <w:sz w:val="22"/>
          <w:szCs w:val="22"/>
        </w:rPr>
      </w:pPr>
      <w:r>
        <w:rPr>
          <w:rFonts w:ascii="Arial" w:eastAsia="Arial, Helvetica" w:hAnsi="Arial" w:cs="Arial, Helvetica"/>
          <w:sz w:val="22"/>
          <w:szCs w:val="22"/>
        </w:rPr>
        <w:tab/>
      </w:r>
      <w:r>
        <w:rPr>
          <w:rFonts w:ascii="Arial" w:eastAsia="Arial, Helvetica" w:hAnsi="Arial" w:cs="Arial, Helvetica"/>
          <w:sz w:val="22"/>
          <w:szCs w:val="22"/>
        </w:rPr>
        <w:tab/>
        <w:t xml:space="preserve">  </w:t>
      </w:r>
    </w:p>
    <w:sectPr w:rsidR="007D5AFA" w:rsidSect="007D5AFA">
      <w:headerReference w:type="default" r:id="rId7"/>
      <w:footerReference w:type="default" r:id="rId8"/>
      <w:pgSz w:w="11906" w:h="16838"/>
      <w:pgMar w:top="2223" w:right="1843" w:bottom="2065" w:left="1843" w:header="709"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5AFA" w:rsidRDefault="007D5AFA" w:rsidP="007D5AFA">
      <w:r>
        <w:separator/>
      </w:r>
    </w:p>
  </w:endnote>
  <w:endnote w:type="continuationSeparator" w:id="0">
    <w:p w:rsidR="007D5AFA" w:rsidRDefault="007D5AFA" w:rsidP="007D5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Helvetica">
    <w:altName w:val="Arial"/>
    <w:charset w:val="00"/>
    <w:family w:val="swiss"/>
    <w:pitch w:val="variable"/>
    <w:sig w:usb0="00000000" w:usb1="00000000" w:usb2="00000000" w:usb3="00000000" w:csb0="00000000" w:csb1="00000000"/>
  </w:font>
  <w:font w:name="StarSymbol">
    <w:charset w:val="00"/>
    <w:family w:val="auto"/>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AFA" w:rsidRDefault="007D5AFA">
    <w:pPr>
      <w:pStyle w:val="Standard"/>
      <w:tabs>
        <w:tab w:val="center" w:pos="4320"/>
        <w:tab w:val="right" w:pos="8640"/>
      </w:tabs>
      <w:autoSpaceDE/>
      <w:jc w:val="right"/>
      <w:rPr>
        <w:color w:val="808080"/>
        <w:sz w:val="24"/>
        <w:szCs w:val="24"/>
      </w:rPr>
    </w:pPr>
  </w:p>
  <w:tbl>
    <w:tblPr>
      <w:tblW w:w="8220" w:type="dxa"/>
      <w:tblInd w:w="-10" w:type="dxa"/>
      <w:tblLayout w:type="fixed"/>
      <w:tblCellMar>
        <w:left w:w="10" w:type="dxa"/>
        <w:right w:w="10" w:type="dxa"/>
      </w:tblCellMar>
      <w:tblLook w:val="04A0"/>
    </w:tblPr>
    <w:tblGrid>
      <w:gridCol w:w="2417"/>
      <w:gridCol w:w="5215"/>
      <w:gridCol w:w="588"/>
    </w:tblGrid>
    <w:tr w:rsidR="007D5AFA" w:rsidTr="00C806D3">
      <w:tblPrEx>
        <w:tblCellMar>
          <w:top w:w="0" w:type="dxa"/>
          <w:bottom w:w="0" w:type="dxa"/>
        </w:tblCellMar>
      </w:tblPrEx>
      <w:trPr>
        <w:trHeight w:hRule="exact" w:val="283"/>
      </w:trPr>
      <w:tc>
        <w:tcPr>
          <w:tcW w:w="7632" w:type="dxa"/>
          <w:gridSpan w:val="2"/>
          <w:tcMar>
            <w:top w:w="0" w:type="dxa"/>
            <w:left w:w="0" w:type="dxa"/>
            <w:bottom w:w="0" w:type="dxa"/>
            <w:right w:w="0" w:type="dxa"/>
          </w:tcMar>
        </w:tcPr>
        <w:p w:rsidR="007D5AFA" w:rsidRDefault="007D5AFA">
          <w:pPr>
            <w:pStyle w:val="Standard"/>
            <w:rPr>
              <w:color w:val="999999"/>
              <w:sz w:val="24"/>
              <w:szCs w:val="24"/>
            </w:rPr>
          </w:pPr>
          <w:r>
            <w:rPr>
              <w:color w:val="999999"/>
              <w:sz w:val="24"/>
              <w:szCs w:val="24"/>
            </w:rPr>
            <w:t xml:space="preserve">    </w:t>
          </w:r>
          <w:bookmarkStart w:id="4" w:name="IND_NUM"/>
          <w:bookmarkEnd w:id="4"/>
        </w:p>
      </w:tc>
      <w:tc>
        <w:tcPr>
          <w:tcW w:w="588" w:type="dxa"/>
          <w:tcMar>
            <w:top w:w="0" w:type="dxa"/>
            <w:left w:w="0" w:type="dxa"/>
            <w:bottom w:w="0" w:type="dxa"/>
            <w:right w:w="0" w:type="dxa"/>
          </w:tcMar>
        </w:tcPr>
        <w:p w:rsidR="007D5AFA" w:rsidRDefault="007D5AFA">
          <w:pPr>
            <w:pStyle w:val="Standard"/>
            <w:tabs>
              <w:tab w:val="center" w:pos="4419"/>
              <w:tab w:val="right" w:pos="8838"/>
            </w:tabs>
            <w:autoSpaceDE/>
            <w:spacing w:after="200" w:line="276" w:lineRule="auto"/>
            <w:jc w:val="right"/>
            <w:rPr>
              <w:color w:val="999999"/>
              <w:sz w:val="24"/>
              <w:szCs w:val="24"/>
            </w:rPr>
          </w:pPr>
          <w:r>
            <w:rPr>
              <w:color w:val="999999"/>
              <w:sz w:val="24"/>
              <w:szCs w:val="24"/>
            </w:rPr>
            <w:fldChar w:fldCharType="begin"/>
          </w:r>
          <w:r>
            <w:rPr>
              <w:color w:val="999999"/>
              <w:sz w:val="24"/>
              <w:szCs w:val="24"/>
            </w:rPr>
            <w:instrText xml:space="preserve"> PAGE \* ARABIC </w:instrText>
          </w:r>
          <w:r>
            <w:rPr>
              <w:color w:val="999999"/>
              <w:sz w:val="24"/>
              <w:szCs w:val="24"/>
            </w:rPr>
            <w:fldChar w:fldCharType="separate"/>
          </w:r>
          <w:r w:rsidR="00EC3DFA">
            <w:rPr>
              <w:noProof/>
              <w:color w:val="999999"/>
              <w:sz w:val="24"/>
              <w:szCs w:val="24"/>
            </w:rPr>
            <w:t>8</w:t>
          </w:r>
          <w:r>
            <w:rPr>
              <w:color w:val="999999"/>
              <w:sz w:val="24"/>
              <w:szCs w:val="24"/>
            </w:rPr>
            <w:fldChar w:fldCharType="end"/>
          </w:r>
        </w:p>
      </w:tc>
    </w:tr>
    <w:tr w:rsidR="007D5AFA" w:rsidTr="00C806D3">
      <w:tblPrEx>
        <w:tblCellMar>
          <w:top w:w="0" w:type="dxa"/>
          <w:bottom w:w="0" w:type="dxa"/>
        </w:tblCellMar>
      </w:tblPrEx>
      <w:trPr>
        <w:trHeight w:hRule="exact" w:val="283"/>
      </w:trPr>
      <w:tc>
        <w:tcPr>
          <w:tcW w:w="2417" w:type="dxa"/>
          <w:tcMar>
            <w:top w:w="0" w:type="dxa"/>
            <w:left w:w="0" w:type="dxa"/>
            <w:bottom w:w="0" w:type="dxa"/>
            <w:right w:w="0" w:type="dxa"/>
          </w:tcMar>
        </w:tcPr>
        <w:p w:rsidR="007D5AFA" w:rsidRDefault="007D5AFA">
          <w:pPr>
            <w:pStyle w:val="Standard"/>
            <w:tabs>
              <w:tab w:val="center" w:pos="4419"/>
              <w:tab w:val="right" w:pos="8838"/>
            </w:tabs>
            <w:rPr>
              <w:color w:val="999999"/>
            </w:rPr>
          </w:pPr>
          <w:r>
            <w:rPr>
              <w:color w:val="999999"/>
              <w:sz w:val="24"/>
              <w:szCs w:val="24"/>
            </w:rPr>
            <w:t xml:space="preserve">   </w:t>
          </w:r>
          <w:r>
            <w:rPr>
              <w:rFonts w:ascii="Arial, Helvetica" w:hAnsi="Arial, Helvetica"/>
              <w:color w:val="999999"/>
              <w:sz w:val="22"/>
              <w:szCs w:val="22"/>
            </w:rPr>
            <w:t>64-1-001/2014/1994868</w:t>
          </w:r>
        </w:p>
      </w:tc>
      <w:tc>
        <w:tcPr>
          <w:tcW w:w="5803" w:type="dxa"/>
          <w:gridSpan w:val="2"/>
          <w:tcMar>
            <w:top w:w="0" w:type="dxa"/>
            <w:left w:w="0" w:type="dxa"/>
            <w:bottom w:w="0" w:type="dxa"/>
            <w:right w:w="0" w:type="dxa"/>
          </w:tcMar>
        </w:tcPr>
        <w:p w:rsidR="007D5AFA" w:rsidRDefault="007D5AFA">
          <w:pPr>
            <w:pStyle w:val="Standard"/>
            <w:tabs>
              <w:tab w:val="center" w:pos="4419"/>
              <w:tab w:val="right" w:pos="8838"/>
            </w:tabs>
            <w:autoSpaceDE/>
            <w:spacing w:after="200" w:line="276" w:lineRule="auto"/>
            <w:jc w:val="right"/>
            <w:rPr>
              <w:rFonts w:ascii="Arial, Helvetica" w:eastAsia="Arial, Helvetica" w:hAnsi="Arial, Helvetica" w:cs="Arial, Helvetica"/>
              <w:color w:val="999999"/>
              <w:sz w:val="22"/>
              <w:szCs w:val="22"/>
            </w:rPr>
          </w:pPr>
          <w:proofErr w:type="gramStart"/>
          <w:r>
            <w:rPr>
              <w:rFonts w:ascii="Arial, Helvetica" w:eastAsia="Arial, Helvetica" w:hAnsi="Arial, Helvetica" w:cs="Arial, Helvetica"/>
              <w:color w:val="999999"/>
              <w:sz w:val="22"/>
              <w:szCs w:val="22"/>
            </w:rPr>
            <w:t>001/1.13.</w:t>
          </w:r>
          <w:proofErr w:type="gramEnd"/>
          <w:r>
            <w:rPr>
              <w:rFonts w:ascii="Arial, Helvetica" w:eastAsia="Arial, Helvetica" w:hAnsi="Arial, Helvetica" w:cs="Arial, Helvetica"/>
              <w:color w:val="999999"/>
              <w:sz w:val="22"/>
              <w:szCs w:val="22"/>
            </w:rPr>
            <w:t>0006298-4 (CNJ:.0008314-19.2013.8.21.0001)</w:t>
          </w:r>
        </w:p>
      </w:tc>
    </w:tr>
  </w:tbl>
  <w:p w:rsidR="007D5AFA" w:rsidRDefault="007D5AFA">
    <w:pPr>
      <w:pStyle w:val="Standar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5AFA" w:rsidRDefault="00EC3DFA" w:rsidP="007D5AFA">
      <w:r w:rsidRPr="007D5AFA">
        <w:rPr>
          <w:color w:val="000000"/>
        </w:rPr>
        <w:separator/>
      </w:r>
    </w:p>
  </w:footnote>
  <w:footnote w:type="continuationSeparator" w:id="0">
    <w:p w:rsidR="007D5AFA" w:rsidRDefault="007D5AFA" w:rsidP="007D5A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5AFA" w:rsidRDefault="007D5AFA">
    <w:pPr>
      <w:pStyle w:val="Standard"/>
      <w:tabs>
        <w:tab w:val="center" w:pos="4110"/>
        <w:tab w:val="right" w:pos="8221"/>
      </w:tabs>
      <w:autoSpaceDE/>
      <w:rPr>
        <w:rFonts w:ascii="Arial, Helvetica" w:eastAsia="Arial Unicode MS" w:hAnsi="Arial, Helvetica" w:cs="Tahoma" w:hint="eastAsia"/>
      </w:rPr>
    </w:pPr>
    <w:r>
      <w:rPr>
        <w:rFonts w:ascii="Arial, Helvetica" w:eastAsia="Arial Unicode MS" w:hAnsi="Arial, Helvetica" w:cs="Tahoma"/>
        <w:noProof/>
      </w:rPr>
      <w:drawing>
        <wp:inline distT="0" distB="0" distL="0" distR="0">
          <wp:extent cx="5590440" cy="838080"/>
          <wp:effectExtent l="0" t="0" r="0" b="0"/>
          <wp:docPr id="1" name="figura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alphaModFix/>
                    <a:lum/>
                  </a:blip>
                  <a:srcRect/>
                  <a:stretch>
                    <a:fillRect/>
                  </a:stretch>
                </pic:blipFill>
                <pic:spPr>
                  <a:xfrm>
                    <a:off x="0" y="0"/>
                    <a:ext cx="5590440" cy="83808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E1310E"/>
    <w:multiLevelType w:val="multilevel"/>
    <w:tmpl w:val="3A0A15C0"/>
    <w:styleLink w:val="RTFNum2"/>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
    <w:nsid w:val="6B903648"/>
    <w:multiLevelType w:val="multilevel"/>
    <w:tmpl w:val="68E0CEE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lowerRoman"/>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rsids>
    <w:rsidRoot w:val="007D5AFA"/>
    <w:rsid w:val="007D5AFA"/>
    <w:rsid w:val="00EC3DF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3"/>
        <w:sz w:val="24"/>
        <w:szCs w:val="24"/>
        <w:lang w:val="pt-BR" w:eastAsia="pt-BR" w:bidi="pt-BR"/>
      </w:rPr>
    </w:rPrDefault>
    <w:pPrDefault>
      <w:pPr>
        <w:widowControl w:val="0"/>
        <w:suppressAutoHyphens/>
        <w:autoSpaceDE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7D5AFA"/>
    <w:pPr>
      <w:textAlignment w:val="auto"/>
    </w:pPr>
    <w:rPr>
      <w:sz w:val="20"/>
      <w:szCs w:val="20"/>
      <w:lang w:bidi="ar-SA"/>
    </w:rPr>
  </w:style>
  <w:style w:type="paragraph" w:customStyle="1" w:styleId="Textbody">
    <w:name w:val="Text body"/>
    <w:basedOn w:val="Standard"/>
    <w:rsid w:val="007D5AFA"/>
    <w:pPr>
      <w:spacing w:after="120"/>
    </w:pPr>
  </w:style>
  <w:style w:type="paragraph" w:customStyle="1" w:styleId="Heading">
    <w:name w:val="Heading"/>
    <w:basedOn w:val="Standard"/>
    <w:next w:val="Textbody"/>
    <w:rsid w:val="007D5AFA"/>
    <w:pPr>
      <w:keepNext/>
      <w:spacing w:before="240" w:after="120"/>
    </w:pPr>
    <w:rPr>
      <w:rFonts w:ascii="Arial" w:eastAsia="MS Mincho" w:hAnsi="Arial" w:cs="Tahoma"/>
      <w:sz w:val="28"/>
      <w:szCs w:val="28"/>
    </w:rPr>
  </w:style>
  <w:style w:type="paragraph" w:styleId="Lista">
    <w:name w:val="List"/>
    <w:basedOn w:val="Textbody"/>
    <w:rsid w:val="007D5AFA"/>
    <w:rPr>
      <w:rFonts w:ascii="Arial, Helvetica" w:eastAsia="Arial, Helvetica" w:hAnsi="Arial, Helvetica" w:cs="Arial, Helvetica"/>
      <w:sz w:val="24"/>
      <w:szCs w:val="24"/>
    </w:rPr>
  </w:style>
  <w:style w:type="paragraph" w:customStyle="1" w:styleId="Header">
    <w:name w:val="Header"/>
    <w:basedOn w:val="Standard"/>
    <w:rsid w:val="007D5AFA"/>
    <w:pPr>
      <w:suppressLineNumbers/>
      <w:tabs>
        <w:tab w:val="center" w:pos="4110"/>
        <w:tab w:val="right" w:pos="8220"/>
      </w:tabs>
    </w:pPr>
  </w:style>
  <w:style w:type="paragraph" w:customStyle="1" w:styleId="Footer">
    <w:name w:val="Footer"/>
    <w:basedOn w:val="Standard"/>
    <w:rsid w:val="007D5AFA"/>
    <w:pPr>
      <w:suppressLineNumbers/>
      <w:tabs>
        <w:tab w:val="center" w:pos="4110"/>
        <w:tab w:val="right" w:pos="8220"/>
      </w:tabs>
    </w:pPr>
  </w:style>
  <w:style w:type="paragraph" w:customStyle="1" w:styleId="TableContents">
    <w:name w:val="Table Contents"/>
    <w:basedOn w:val="Standard"/>
    <w:rsid w:val="007D5AFA"/>
    <w:pPr>
      <w:suppressLineNumbers/>
    </w:pPr>
  </w:style>
  <w:style w:type="paragraph" w:customStyle="1" w:styleId="TableHeading">
    <w:name w:val="Table Heading"/>
    <w:basedOn w:val="TableContents"/>
    <w:rsid w:val="007D5AFA"/>
    <w:pPr>
      <w:jc w:val="center"/>
    </w:pPr>
    <w:rPr>
      <w:b/>
      <w:bCs/>
    </w:rPr>
  </w:style>
  <w:style w:type="paragraph" w:customStyle="1" w:styleId="Caption">
    <w:name w:val="Caption"/>
    <w:basedOn w:val="Standard"/>
    <w:rsid w:val="007D5AFA"/>
    <w:pPr>
      <w:suppressLineNumbers/>
      <w:spacing w:before="120" w:after="120"/>
    </w:pPr>
    <w:rPr>
      <w:rFonts w:ascii="Arial" w:hAnsi="Arial" w:cs="Tahoma"/>
      <w:i/>
      <w:iCs/>
      <w:sz w:val="24"/>
      <w:szCs w:val="24"/>
    </w:rPr>
  </w:style>
  <w:style w:type="paragraph" w:customStyle="1" w:styleId="Index">
    <w:name w:val="Index"/>
    <w:basedOn w:val="Standard"/>
    <w:rsid w:val="007D5AFA"/>
    <w:pPr>
      <w:suppressLineNumbers/>
    </w:pPr>
    <w:rPr>
      <w:rFonts w:ascii="Arial" w:hAnsi="Arial" w:cs="Tahoma"/>
    </w:rPr>
  </w:style>
  <w:style w:type="paragraph" w:customStyle="1" w:styleId="Headinguser">
    <w:name w:val="Heading (user)"/>
    <w:basedOn w:val="Standard"/>
    <w:next w:val="Textbody"/>
    <w:rsid w:val="007D5AFA"/>
    <w:pPr>
      <w:keepNext/>
      <w:spacing w:before="240" w:after="120"/>
    </w:pPr>
    <w:rPr>
      <w:rFonts w:ascii="Arial, Helvetica" w:eastAsia="MS Mincho" w:hAnsi="Arial, Helvetica" w:cs="Tahoma"/>
      <w:sz w:val="28"/>
      <w:szCs w:val="28"/>
    </w:rPr>
  </w:style>
  <w:style w:type="paragraph" w:styleId="Legenda">
    <w:name w:val="caption"/>
    <w:basedOn w:val="Standard"/>
    <w:rsid w:val="007D5AFA"/>
    <w:pPr>
      <w:spacing w:before="120" w:after="120"/>
    </w:pPr>
    <w:rPr>
      <w:rFonts w:ascii="Arial, Helvetica" w:eastAsia="Arial, Helvetica" w:hAnsi="Arial, Helvetica" w:cs="Arial, Helvetica"/>
      <w:i/>
      <w:iCs/>
      <w:sz w:val="24"/>
      <w:szCs w:val="24"/>
    </w:rPr>
  </w:style>
  <w:style w:type="paragraph" w:customStyle="1" w:styleId="Indexuser">
    <w:name w:val="Index (user)"/>
    <w:basedOn w:val="Standard"/>
    <w:rsid w:val="007D5AFA"/>
    <w:rPr>
      <w:rFonts w:ascii="Arial, Helvetica" w:eastAsia="Arial, Helvetica" w:hAnsi="Arial, Helvetica" w:cs="Arial, Helvetica"/>
      <w:sz w:val="24"/>
      <w:szCs w:val="24"/>
    </w:rPr>
  </w:style>
  <w:style w:type="paragraph" w:styleId="Cabealho">
    <w:name w:val="header"/>
    <w:basedOn w:val="Standard"/>
    <w:rsid w:val="007D5AFA"/>
    <w:pPr>
      <w:tabs>
        <w:tab w:val="center" w:pos="4110"/>
        <w:tab w:val="right" w:pos="8220"/>
      </w:tabs>
    </w:pPr>
  </w:style>
  <w:style w:type="paragraph" w:styleId="Rodap">
    <w:name w:val="footer"/>
    <w:basedOn w:val="Standard"/>
    <w:rsid w:val="007D5AFA"/>
    <w:pPr>
      <w:tabs>
        <w:tab w:val="center" w:pos="4110"/>
        <w:tab w:val="right" w:pos="8220"/>
      </w:tabs>
    </w:pPr>
  </w:style>
  <w:style w:type="paragraph" w:customStyle="1" w:styleId="TableContentsuser">
    <w:name w:val="Table Contents (user)"/>
    <w:basedOn w:val="Standard"/>
    <w:rsid w:val="007D5AFA"/>
  </w:style>
  <w:style w:type="paragraph" w:customStyle="1" w:styleId="TableHeadinguser">
    <w:name w:val="Table Heading (user)"/>
    <w:basedOn w:val="TableContentsuser"/>
    <w:rsid w:val="007D5AFA"/>
    <w:pPr>
      <w:jc w:val="center"/>
    </w:pPr>
    <w:rPr>
      <w:b/>
      <w:bCs/>
    </w:rPr>
  </w:style>
  <w:style w:type="character" w:customStyle="1" w:styleId="NumberingSymbols">
    <w:name w:val="Numbering Symbols"/>
    <w:rsid w:val="007D5AFA"/>
  </w:style>
  <w:style w:type="character" w:customStyle="1" w:styleId="BulletSymbols">
    <w:name w:val="Bullet Symbols"/>
    <w:rsid w:val="007D5AFA"/>
    <w:rPr>
      <w:rFonts w:ascii="StarSymbol" w:eastAsia="StarSymbol" w:hAnsi="StarSymbol" w:cs="StarSymbol"/>
      <w:sz w:val="18"/>
      <w:szCs w:val="18"/>
    </w:rPr>
  </w:style>
  <w:style w:type="character" w:customStyle="1" w:styleId="CorpodetextoChar">
    <w:name w:val="Corpo de texto Char"/>
    <w:basedOn w:val="Fontepargpadro"/>
    <w:rsid w:val="007D5AFA"/>
    <w:rPr>
      <w:rFonts w:ascii="Times New Roman" w:eastAsia="Times New Roman" w:hAnsi="Times New Roman" w:cs="Times New Roman"/>
      <w:sz w:val="24"/>
      <w:szCs w:val="24"/>
    </w:rPr>
  </w:style>
  <w:style w:type="character" w:customStyle="1" w:styleId="CabealhoChar">
    <w:name w:val="Cabeçalho Char"/>
    <w:basedOn w:val="Fontepargpadro"/>
    <w:rsid w:val="007D5AFA"/>
    <w:rPr>
      <w:rFonts w:ascii="Times New Roman" w:eastAsia="Times New Roman" w:hAnsi="Times New Roman" w:cs="Times New Roman"/>
      <w:sz w:val="24"/>
      <w:szCs w:val="24"/>
    </w:rPr>
  </w:style>
  <w:style w:type="character" w:customStyle="1" w:styleId="RodapChar">
    <w:name w:val="Rodapé Char"/>
    <w:basedOn w:val="Fontepargpadro"/>
    <w:rsid w:val="007D5AFA"/>
    <w:rPr>
      <w:rFonts w:ascii="Times New Roman" w:eastAsia="Times New Roman" w:hAnsi="Times New Roman" w:cs="Times New Roman"/>
      <w:sz w:val="24"/>
      <w:szCs w:val="24"/>
    </w:rPr>
  </w:style>
  <w:style w:type="numbering" w:customStyle="1" w:styleId="RTFNum2">
    <w:name w:val="RTF_Num 2"/>
    <w:basedOn w:val="Semlista"/>
    <w:rsid w:val="007D5AFA"/>
    <w:pPr>
      <w:numPr>
        <w:numId w:val="1"/>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3946</Words>
  <Characters>21313</Characters>
  <Application>Microsoft Office Word</Application>
  <DocSecurity>0</DocSecurity>
  <Lines>177</Lines>
  <Paragraphs>50</Paragraphs>
  <ScaleCrop>false</ScaleCrop>
  <Company/>
  <LinksUpToDate>false</LinksUpToDate>
  <CharactersWithSpaces>25209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Estação1</dc:creator>
  <cp:lastModifiedBy>Usuário do Windows</cp:lastModifiedBy>
  <cp:revision>2</cp:revision>
  <dcterms:created xsi:type="dcterms:W3CDTF">2014-06-27T16:53:00Z</dcterms:created>
  <dcterms:modified xsi:type="dcterms:W3CDTF">2014-06-27T16:53:00Z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