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ADC" w:rsidRDefault="001349CF">
      <w:pPr>
        <w:pStyle w:val="Standard"/>
        <w:autoSpaceDE/>
        <w:spacing w:line="244" w:lineRule="exact"/>
        <w:rPr>
          <w:rFonts w:ascii="Ecofont Vera Sans" w:eastAsia="Ecofont Vera Sans" w:hAnsi="Ecofont Vera Sans" w:cs="Ecofont Vera Sans"/>
          <w:caps/>
          <w:sz w:val="22"/>
          <w:szCs w:val="22"/>
        </w:rPr>
      </w:pPr>
      <w:r>
        <w:rPr>
          <w:rFonts w:ascii="Ecofont Vera Sans" w:eastAsia="Ecofont Vera Sans" w:hAnsi="Ecofont Vera Sans" w:cs="Ecofont Vera Sans"/>
          <w:caps/>
          <w:sz w:val="22"/>
          <w:szCs w:val="22"/>
        </w:rPr>
        <w:t xml:space="preserve">Comarca de </w:t>
      </w:r>
      <w:proofErr w:type="spellStart"/>
      <w:r>
        <w:rPr>
          <w:rFonts w:ascii="Ecofont Vera Sans" w:eastAsia="Ecofont Vera Sans" w:hAnsi="Ecofont Vera Sans" w:cs="Ecofont Vera Sans"/>
          <w:caps/>
          <w:sz w:val="22"/>
          <w:szCs w:val="22"/>
        </w:rPr>
        <w:t>Soledade</w:t>
      </w:r>
      <w:proofErr w:type="spellEnd"/>
    </w:p>
    <w:p w:rsidR="00435ADC" w:rsidRDefault="001349CF">
      <w:pPr>
        <w:pStyle w:val="Standard"/>
        <w:autoSpaceDE/>
        <w:rPr>
          <w:rFonts w:ascii="Ecofont Vera Sans" w:eastAsia="Ecofont Vera Sans" w:hAnsi="Ecofont Vera Sans" w:cs="Ecofont Vera Sans"/>
          <w:caps/>
          <w:sz w:val="22"/>
          <w:szCs w:val="22"/>
        </w:rPr>
      </w:pPr>
      <w:r>
        <w:rPr>
          <w:rFonts w:ascii="Ecofont Vera Sans" w:eastAsia="Ecofont Vera Sans" w:hAnsi="Ecofont Vera Sans" w:cs="Ecofont Vera Sans"/>
          <w:caps/>
          <w:sz w:val="22"/>
          <w:szCs w:val="22"/>
        </w:rPr>
        <w:t>1ª Vara Cível</w:t>
      </w:r>
    </w:p>
    <w:p w:rsidR="00435ADC" w:rsidRDefault="001349CF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Rua José Quintana, 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>23</w:t>
      </w:r>
      <w:proofErr w:type="gramEnd"/>
    </w:p>
    <w:p w:rsidR="00435ADC" w:rsidRDefault="001349CF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_________________________________________________________________________</w:t>
      </w:r>
    </w:p>
    <w:p w:rsidR="00435ADC" w:rsidRDefault="00435ADC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</w:p>
    <w:tbl>
      <w:tblPr>
        <w:tblW w:w="8574" w:type="dxa"/>
        <w:tblInd w:w="-7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123"/>
        <w:gridCol w:w="6451"/>
      </w:tblGrid>
      <w:tr w:rsidR="00435ADC" w:rsidTr="00435ADC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Processo nº:</w:t>
            </w:r>
            <w:proofErr w:type="gramStart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  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036/1.03.</w:t>
            </w:r>
            <w:proofErr w:type="gramEnd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0000966-8 </w:t>
            </w: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(CNJ:.0009661-31.2003.8.21.0036)</w:t>
            </w:r>
          </w:p>
        </w:tc>
      </w:tr>
      <w:tr w:rsidR="00435ADC" w:rsidTr="00435ADC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Natureza: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ConcordataSuspensiva</w:t>
            </w:r>
            <w:proofErr w:type="spellEnd"/>
            <w:proofErr w:type="gramEnd"/>
          </w:p>
        </w:tc>
      </w:tr>
      <w:tr w:rsidR="00435ADC" w:rsidTr="00435ADC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Requerente: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proofErr w:type="spellStart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Plaston</w:t>
            </w:r>
            <w:proofErr w:type="spellEnd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 Indústria e Comércio de Plásticos </w:t>
            </w:r>
            <w:proofErr w:type="spellStart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Ltda</w:t>
            </w:r>
            <w:proofErr w:type="spellEnd"/>
          </w:p>
        </w:tc>
      </w:tr>
      <w:tr w:rsidR="00435ADC" w:rsidTr="00435ADC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Concordatária: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proofErr w:type="spellStart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C.N.</w:t>
            </w:r>
            <w:proofErr w:type="spellEnd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 Calçados Ltda.</w:t>
            </w:r>
          </w:p>
        </w:tc>
      </w:tr>
      <w:tr w:rsidR="00435ADC" w:rsidTr="00435ADC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Juíza Prolatora: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 xml:space="preserve">Maira </w:t>
            </w:r>
            <w:proofErr w:type="spellStart"/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Grinblat</w:t>
            </w:r>
            <w:proofErr w:type="spellEnd"/>
          </w:p>
        </w:tc>
      </w:tr>
      <w:tr w:rsidR="00435ADC" w:rsidTr="00435ADC">
        <w:tblPrEx>
          <w:tblCellMar>
            <w:top w:w="0" w:type="dxa"/>
            <w:bottom w:w="0" w:type="dxa"/>
          </w:tblCellMar>
        </w:tblPrEx>
        <w:tc>
          <w:tcPr>
            <w:tcW w:w="212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Data:</w:t>
            </w:r>
          </w:p>
        </w:tc>
        <w:tc>
          <w:tcPr>
            <w:tcW w:w="6451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35ADC" w:rsidRDefault="001349CF">
            <w:pPr>
              <w:pStyle w:val="Standard"/>
              <w:autoSpaceDE/>
              <w:spacing w:before="6" w:after="6" w:line="276" w:lineRule="auto"/>
              <w:rPr>
                <w:rFonts w:ascii="Ecofont Vera Sans" w:eastAsia="Ecofont Vera Sans" w:hAnsi="Ecofont Vera Sans" w:cs="Ecofont Vera Sans"/>
                <w:sz w:val="22"/>
                <w:szCs w:val="22"/>
              </w:rPr>
            </w:pPr>
            <w:r>
              <w:rPr>
                <w:rFonts w:ascii="Ecofont Vera Sans" w:eastAsia="Ecofont Vera Sans" w:hAnsi="Ecofont Vera Sans" w:cs="Ecofont Vera Sans"/>
                <w:sz w:val="22"/>
                <w:szCs w:val="22"/>
              </w:rPr>
              <w:t>05/12/2013</w:t>
            </w:r>
          </w:p>
        </w:tc>
      </w:tr>
    </w:tbl>
    <w:p w:rsidR="00435ADC" w:rsidRDefault="00435ADC">
      <w:pPr>
        <w:pStyle w:val="Standard"/>
        <w:autoSpaceDE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bookmarkStart w:id="0" w:name="IND_TEXTOSENTENCA_INICIO"/>
      <w:bookmarkEnd w:id="0"/>
      <w:r>
        <w:rPr>
          <w:rFonts w:ascii="Ecofont Vera Sans" w:eastAsia="Ecofont Vera Sans" w:hAnsi="Ecofont Vera Sans" w:cs="Ecofont Vera Sans"/>
          <w:sz w:val="22"/>
          <w:szCs w:val="22"/>
        </w:rPr>
        <w:t>Vistos etc.</w:t>
      </w:r>
    </w:p>
    <w:p w:rsidR="00435ADC" w:rsidRDefault="00435ADC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O presente feito teve início </w:t>
      </w:r>
      <w:r>
        <w:rPr>
          <w:rFonts w:ascii="Ecofont Vera Sans" w:eastAsia="Ecofont Vera Sans" w:hAnsi="Ecofont Vera Sans" w:cs="Ecofont Vera Sans"/>
          <w:sz w:val="22"/>
          <w:szCs w:val="22"/>
        </w:rPr>
        <w:t>em 1990, com sentença declaratória de falência prolatada em 25.04.1991 (fls. 70/72).</w:t>
      </w:r>
    </w:p>
    <w:p w:rsidR="00435ADC" w:rsidRDefault="00435ADC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Em face do pedido do novo Síndico, às fls. 567/572, ora Comissário, com parecer favorável do Ministério Público (fls. 583/584), 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>restou</w:t>
      </w:r>
      <w:proofErr w:type="gramEnd"/>
      <w:r>
        <w:rPr>
          <w:rFonts w:ascii="Ecofont Vera Sans" w:eastAsia="Ecofont Vera Sans" w:hAnsi="Ecofont Vera Sans" w:cs="Ecofont Vera Sans"/>
          <w:sz w:val="22"/>
          <w:szCs w:val="22"/>
        </w:rPr>
        <w:t xml:space="preserve"> deferido o processamento de </w:t>
      </w:r>
      <w:r>
        <w:rPr>
          <w:rFonts w:ascii="Ecofont Vera Sans" w:eastAsia="Ecofont Vera Sans" w:hAnsi="Ecofont Vera Sans" w:cs="Ecofont Vera Sans"/>
          <w:sz w:val="22"/>
          <w:szCs w:val="22"/>
        </w:rPr>
        <w:t>concordata suspensiva (fls. 585/586).</w:t>
      </w:r>
    </w:p>
    <w:p w:rsidR="00435ADC" w:rsidRDefault="00435ADC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Homologado o Quadro-Geral de Credores (fl. 592), foi realizado o pagamento de todos os créditos ali constantes.</w:t>
      </w:r>
    </w:p>
    <w:p w:rsidR="00435ADC" w:rsidRDefault="00435ADC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Publicado o edital do § 1º do art. 155 do DL 7.661/45, 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>tornando</w:t>
      </w:r>
      <w:proofErr w:type="gramEnd"/>
      <w:r>
        <w:rPr>
          <w:rFonts w:ascii="Ecofont Vera Sans" w:eastAsia="Ecofont Vera Sans" w:hAnsi="Ecofont Vera Sans" w:cs="Ecofont Vera Sans"/>
          <w:sz w:val="22"/>
          <w:szCs w:val="22"/>
        </w:rPr>
        <w:t xml:space="preserve"> 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>público</w:t>
      </w:r>
      <w:proofErr w:type="gramEnd"/>
      <w:r>
        <w:rPr>
          <w:rFonts w:ascii="Ecofont Vera Sans" w:eastAsia="Ecofont Vera Sans" w:hAnsi="Ecofont Vera Sans" w:cs="Ecofont Vera Sans"/>
          <w:sz w:val="22"/>
          <w:szCs w:val="22"/>
        </w:rPr>
        <w:t xml:space="preserve"> que a concordatária requereu enc</w:t>
      </w:r>
      <w:r>
        <w:rPr>
          <w:rFonts w:ascii="Ecofont Vera Sans" w:eastAsia="Ecofont Vera Sans" w:hAnsi="Ecofont Vera Sans" w:cs="Ecofont Vera Sans"/>
          <w:sz w:val="22"/>
          <w:szCs w:val="22"/>
        </w:rPr>
        <w:t>erramento desta concordata suspensiva, sem qualquer reclamação (fl. 666 e verso).</w:t>
      </w:r>
    </w:p>
    <w:p w:rsidR="00435ADC" w:rsidRDefault="00435ADC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Deste modo, na esteira do postulado pelo 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>Sr.</w:t>
      </w:r>
      <w:proofErr w:type="gramEnd"/>
      <w:r>
        <w:rPr>
          <w:rFonts w:ascii="Ecofont Vera Sans" w:eastAsia="Ecofont Vera Sans" w:hAnsi="Ecofont Vera Sans" w:cs="Ecofont Vera Sans"/>
          <w:sz w:val="22"/>
          <w:szCs w:val="22"/>
        </w:rPr>
        <w:t xml:space="preserve"> Comissário à fl. 661 e verso,  e nos termos do art. 155, §§ 2º, 4º e 5º, do DL 7.661/45, julgo, por sentença, </w:t>
      </w: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>CUMPRIDA a concord</w:t>
      </w:r>
      <w:r>
        <w:rPr>
          <w:rFonts w:ascii="Ecofont Vera Sans" w:eastAsia="Ecofont Vera Sans" w:hAnsi="Ecofont Vera Sans" w:cs="Ecofont Vera Sans"/>
          <w:b/>
          <w:bCs/>
          <w:sz w:val="22"/>
          <w:szCs w:val="22"/>
        </w:rPr>
        <w:t>ata</w:t>
      </w:r>
      <w:r>
        <w:rPr>
          <w:rFonts w:ascii="Ecofont Vera Sans" w:eastAsia="Ecofont Vera Sans" w:hAnsi="Ecofont Vera Sans" w:cs="Ecofont Vera Sans"/>
          <w:sz w:val="22"/>
          <w:szCs w:val="22"/>
        </w:rPr>
        <w:t xml:space="preserve">, bem como </w:t>
      </w:r>
      <w:r>
        <w:rPr>
          <w:rFonts w:ascii="Ecofont Vera Sans" w:eastAsia="Ecofont Vera Sans" w:hAnsi="Ecofont Vera Sans" w:cs="Ecofont Vera Sans"/>
          <w:b/>
          <w:color w:val="000000"/>
          <w:sz w:val="22"/>
          <w:szCs w:val="22"/>
        </w:rPr>
        <w:t>DECLARO ENCERRADA A FALÊNCIA</w:t>
      </w:r>
      <w:r>
        <w:rPr>
          <w:rFonts w:ascii="Ecofont Vera Sans" w:eastAsia="Ecofont Vera Sans" w:hAnsi="Ecofont Vera Sans" w:cs="Ecofont Vera Sans"/>
          <w:color w:val="000000"/>
          <w:sz w:val="22"/>
          <w:szCs w:val="22"/>
        </w:rPr>
        <w:t xml:space="preserve"> de </w:t>
      </w:r>
      <w:r>
        <w:rPr>
          <w:rFonts w:ascii="Ecofont Vera Sans" w:eastAsia="Ecofont Vera Sans" w:hAnsi="Ecofont Vera Sans" w:cs="Ecofont Vera Sans"/>
          <w:b/>
          <w:bCs/>
          <w:color w:val="000000"/>
          <w:sz w:val="22"/>
          <w:szCs w:val="22"/>
        </w:rPr>
        <w:t>C.N Calçados Ltda</w:t>
      </w:r>
      <w:r>
        <w:rPr>
          <w:rFonts w:ascii="Ecofont Vera Sans" w:eastAsia="Ecofont Vera Sans" w:hAnsi="Ecofont Vera Sans" w:cs="Ecofont Vera Sans"/>
          <w:color w:val="000000"/>
          <w:sz w:val="22"/>
          <w:szCs w:val="22"/>
        </w:rPr>
        <w:t>. e extintas a</w:t>
      </w:r>
      <w:r>
        <w:rPr>
          <w:rFonts w:ascii="Ecofont Vera Sans" w:eastAsia="Ecofont Vera Sans" w:hAnsi="Ecofont Vera Sans" w:cs="Ecofont Vera Sans"/>
          <w:sz w:val="22"/>
          <w:szCs w:val="22"/>
        </w:rPr>
        <w:t>s responsabilidades da devedora.</w:t>
      </w:r>
    </w:p>
    <w:p w:rsidR="00435ADC" w:rsidRDefault="00435ADC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Publique-se a sentença em novo edital (art.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 xml:space="preserve">  </w:t>
      </w:r>
      <w:proofErr w:type="gramEnd"/>
      <w:r>
        <w:rPr>
          <w:rFonts w:ascii="Ecofont Vera Sans" w:eastAsia="Ecofont Vera Sans" w:hAnsi="Ecofont Vera Sans" w:cs="Ecofont Vera Sans"/>
          <w:sz w:val="22"/>
          <w:szCs w:val="22"/>
        </w:rPr>
        <w:t>155, § 4º do DL 7.661/45).</w:t>
      </w:r>
    </w:p>
    <w:p w:rsidR="00435ADC" w:rsidRDefault="00435ADC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Oficie-se ao </w:t>
      </w:r>
      <w:proofErr w:type="spellStart"/>
      <w:r>
        <w:rPr>
          <w:rFonts w:ascii="Ecofont Vera Sans" w:eastAsia="Ecofont Vera Sans" w:hAnsi="Ecofont Vera Sans" w:cs="Ecofont Vera Sans"/>
          <w:sz w:val="22"/>
          <w:szCs w:val="22"/>
        </w:rPr>
        <w:t>Banrisul</w:t>
      </w:r>
      <w:proofErr w:type="spellEnd"/>
      <w:r>
        <w:rPr>
          <w:rFonts w:ascii="Ecofont Vera Sans" w:eastAsia="Ecofont Vera Sans" w:hAnsi="Ecofont Vera Sans" w:cs="Ecofont Vera Sans"/>
          <w:sz w:val="22"/>
          <w:szCs w:val="22"/>
        </w:rPr>
        <w:t xml:space="preserve">, para que informe os saldos existentes nas contas </w:t>
      </w:r>
      <w:r>
        <w:rPr>
          <w:rFonts w:ascii="Ecofont Vera Sans" w:eastAsia="Ecofont Vera Sans" w:hAnsi="Ecofont Vera Sans" w:cs="Ecofont Vera Sans"/>
          <w:sz w:val="22"/>
          <w:szCs w:val="22"/>
        </w:rPr>
        <w:t>judiciais vinculadas ao presente feito, com prazo de 10 dias.</w:t>
      </w:r>
    </w:p>
    <w:p w:rsidR="00435ADC" w:rsidRDefault="00435ADC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 xml:space="preserve">Com a resposta, havendo eventual saldo remanescente, expeça-se alvará à concordatária, na esteira da manifestação do </w:t>
      </w:r>
      <w:proofErr w:type="gramStart"/>
      <w:r>
        <w:rPr>
          <w:rFonts w:ascii="Ecofont Vera Sans" w:eastAsia="Ecofont Vera Sans" w:hAnsi="Ecofont Vera Sans" w:cs="Ecofont Vera Sans"/>
          <w:sz w:val="22"/>
          <w:szCs w:val="22"/>
        </w:rPr>
        <w:t>Sr.</w:t>
      </w:r>
      <w:proofErr w:type="gramEnd"/>
      <w:r>
        <w:rPr>
          <w:rFonts w:ascii="Ecofont Vera Sans" w:eastAsia="Ecofont Vera Sans" w:hAnsi="Ecofont Vera Sans" w:cs="Ecofont Vera Sans"/>
          <w:sz w:val="22"/>
          <w:szCs w:val="22"/>
        </w:rPr>
        <w:t xml:space="preserve"> Comissário, à fl. 661,v.</w:t>
      </w:r>
    </w:p>
    <w:p w:rsidR="00435ADC" w:rsidRDefault="00435ADC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lastRenderedPageBreak/>
        <w:t>Publique-se. Registre-se. Intimem-se.</w:t>
      </w:r>
    </w:p>
    <w:p w:rsidR="00435ADC" w:rsidRDefault="00435ADC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Após, n</w:t>
      </w:r>
      <w:r>
        <w:rPr>
          <w:rFonts w:ascii="Ecofont Vera Sans" w:eastAsia="Ecofont Vera Sans" w:hAnsi="Ecofont Vera Sans" w:cs="Ecofont Vera Sans"/>
          <w:sz w:val="22"/>
          <w:szCs w:val="22"/>
        </w:rPr>
        <w:t>ada sendo postulado, arquive-se.</w:t>
      </w:r>
    </w:p>
    <w:p w:rsidR="00435ADC" w:rsidRDefault="00435ADC">
      <w:pPr>
        <w:pStyle w:val="Standard"/>
        <w:autoSpaceDE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bookmarkStart w:id="1" w:name="IND_TEXTOSENTENCA_FIM"/>
      <w:bookmarkEnd w:id="1"/>
    </w:p>
    <w:p w:rsidR="00435ADC" w:rsidRDefault="001349CF">
      <w:pPr>
        <w:pStyle w:val="Standard"/>
        <w:spacing w:before="57" w:after="85"/>
        <w:ind w:firstLine="1843"/>
        <w:jc w:val="both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Soledade, 05 de dezembro de 2013.</w:t>
      </w:r>
    </w:p>
    <w:p w:rsidR="00435ADC" w:rsidRDefault="00435ADC">
      <w:pPr>
        <w:pStyle w:val="Standard"/>
        <w:spacing w:before="57" w:after="85"/>
        <w:jc w:val="both"/>
        <w:rPr>
          <w:rFonts w:ascii="Ecofont Vera Sans" w:eastAsia="Ecofont Vera Sans" w:hAnsi="Ecofont Vera Sans" w:cs="Ecofont Vera Sans"/>
          <w:sz w:val="22"/>
          <w:szCs w:val="22"/>
        </w:rPr>
      </w:pPr>
    </w:p>
    <w:p w:rsidR="00435ADC" w:rsidRDefault="001349CF">
      <w:pPr>
        <w:pStyle w:val="Standard"/>
        <w:jc w:val="center"/>
        <w:rPr>
          <w:rFonts w:ascii="Ecofont Vera Sans" w:eastAsia="Ecofont Vera Sans" w:hAnsi="Ecofont Vera Sans" w:cs="Ecofont Vera Sans"/>
          <w:sz w:val="22"/>
          <w:szCs w:val="22"/>
        </w:rPr>
      </w:pPr>
      <w:bookmarkStart w:id="2" w:name="IND_JULGADOR_INICIO"/>
      <w:bookmarkEnd w:id="2"/>
      <w:r>
        <w:rPr>
          <w:rFonts w:ascii="Ecofont Vera Sans" w:eastAsia="Ecofont Vera Sans" w:hAnsi="Ecofont Vera Sans" w:cs="Ecofont Vera Sans"/>
          <w:sz w:val="22"/>
          <w:szCs w:val="22"/>
        </w:rPr>
        <w:t xml:space="preserve">Maira </w:t>
      </w:r>
      <w:proofErr w:type="spellStart"/>
      <w:r>
        <w:rPr>
          <w:rFonts w:ascii="Ecofont Vera Sans" w:eastAsia="Ecofont Vera Sans" w:hAnsi="Ecofont Vera Sans" w:cs="Ecofont Vera Sans"/>
          <w:sz w:val="22"/>
          <w:szCs w:val="22"/>
        </w:rPr>
        <w:t>Grinblat</w:t>
      </w:r>
      <w:bookmarkStart w:id="3" w:name="IND_JULGADOR_FIM"/>
      <w:bookmarkEnd w:id="3"/>
      <w:proofErr w:type="spellEnd"/>
    </w:p>
    <w:p w:rsidR="00435ADC" w:rsidRDefault="001349CF">
      <w:pPr>
        <w:pStyle w:val="Standard"/>
        <w:spacing w:line="244" w:lineRule="exact"/>
        <w:jc w:val="center"/>
        <w:rPr>
          <w:rFonts w:ascii="Ecofont Vera Sans" w:eastAsia="Ecofont Vera Sans" w:hAnsi="Ecofont Vera Sans" w:cs="Ecofont Vera Sans"/>
          <w:sz w:val="22"/>
          <w:szCs w:val="22"/>
        </w:rPr>
      </w:pPr>
      <w:r>
        <w:rPr>
          <w:rFonts w:ascii="Ecofont Vera Sans" w:eastAsia="Ecofont Vera Sans" w:hAnsi="Ecofont Vera Sans" w:cs="Ecofont Vera Sans"/>
          <w:sz w:val="22"/>
          <w:szCs w:val="22"/>
        </w:rPr>
        <w:t>Juíza de Direito</w:t>
      </w:r>
    </w:p>
    <w:sectPr w:rsidR="00435ADC" w:rsidSect="00435ADC">
      <w:headerReference w:type="default" r:id="rId7"/>
      <w:footerReference w:type="default" r:id="rId8"/>
      <w:pgSz w:w="11906" w:h="16838"/>
      <w:pgMar w:top="2393" w:right="1701" w:bottom="1621" w:left="1701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ADC" w:rsidRDefault="00435ADC" w:rsidP="00435ADC">
      <w:r>
        <w:separator/>
      </w:r>
    </w:p>
  </w:endnote>
  <w:endnote w:type="continuationSeparator" w:id="0">
    <w:p w:rsidR="00435ADC" w:rsidRDefault="00435ADC" w:rsidP="00435A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 Helvetica">
    <w:altName w:val="Arial"/>
    <w:charset w:val="00"/>
    <w:family w:val="swiss"/>
    <w:pitch w:val="variable"/>
    <w:sig w:usb0="00000000" w:usb1="00000000" w:usb2="00000000" w:usb3="00000000" w:csb0="00000000" w:csb1="00000000"/>
  </w:font>
  <w:font w:name="Ecofont Vera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504" w:type="dxa"/>
      <w:tblInd w:w="-10" w:type="dxa"/>
      <w:tblLayout w:type="fixed"/>
      <w:tblCellMar>
        <w:left w:w="10" w:type="dxa"/>
        <w:right w:w="10" w:type="dxa"/>
      </w:tblCellMar>
      <w:tblLook w:val="0000"/>
    </w:tblPr>
    <w:tblGrid>
      <w:gridCol w:w="2501"/>
      <w:gridCol w:w="5394"/>
      <w:gridCol w:w="609"/>
    </w:tblGrid>
    <w:tr w:rsidR="00435ADC" w:rsidTr="00361651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7895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435ADC" w:rsidRDefault="00435ADC">
          <w:pPr>
            <w:pStyle w:val="Standard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t xml:space="preserve">     </w:t>
          </w:r>
          <w:bookmarkStart w:id="4" w:name="IND_NUM"/>
          <w:bookmarkEnd w:id="4"/>
        </w:p>
      </w:tc>
      <w:tc>
        <w:tcPr>
          <w:tcW w:w="609" w:type="dxa"/>
          <w:tcMar>
            <w:top w:w="0" w:type="dxa"/>
            <w:left w:w="0" w:type="dxa"/>
            <w:bottom w:w="0" w:type="dxa"/>
            <w:right w:w="0" w:type="dxa"/>
          </w:tcMar>
        </w:tcPr>
        <w:p w:rsidR="00435ADC" w:rsidRDefault="00435ADC">
          <w:pPr>
            <w:pStyle w:val="Standard"/>
            <w:tabs>
              <w:tab w:val="center" w:pos="4419"/>
              <w:tab w:val="right" w:pos="8838"/>
            </w:tabs>
            <w:autoSpaceDE/>
            <w:spacing w:after="200" w:line="276" w:lineRule="auto"/>
            <w:jc w:val="right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fldChar w:fldCharType="begin"/>
          </w:r>
          <w:r>
            <w:rPr>
              <w:color w:val="999999"/>
              <w:sz w:val="24"/>
              <w:szCs w:val="24"/>
            </w:rPr>
            <w:instrText xml:space="preserve"> PAGE \* ARABIC </w:instrText>
          </w:r>
          <w:r>
            <w:rPr>
              <w:color w:val="999999"/>
              <w:sz w:val="24"/>
              <w:szCs w:val="24"/>
            </w:rPr>
            <w:fldChar w:fldCharType="separate"/>
          </w:r>
          <w:r w:rsidR="001349CF">
            <w:rPr>
              <w:noProof/>
              <w:color w:val="999999"/>
              <w:sz w:val="24"/>
              <w:szCs w:val="24"/>
            </w:rPr>
            <w:t>1</w:t>
          </w:r>
          <w:r>
            <w:rPr>
              <w:color w:val="999999"/>
              <w:sz w:val="24"/>
              <w:szCs w:val="24"/>
            </w:rPr>
            <w:fldChar w:fldCharType="end"/>
          </w:r>
        </w:p>
      </w:tc>
    </w:tr>
    <w:tr w:rsidR="00435ADC" w:rsidTr="00361651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2501" w:type="dxa"/>
          <w:tcMar>
            <w:top w:w="0" w:type="dxa"/>
            <w:left w:w="0" w:type="dxa"/>
            <w:bottom w:w="0" w:type="dxa"/>
            <w:right w:w="0" w:type="dxa"/>
          </w:tcMar>
        </w:tcPr>
        <w:p w:rsidR="00435ADC" w:rsidRDefault="00435ADC">
          <w:pPr>
            <w:pStyle w:val="Standard"/>
            <w:tabs>
              <w:tab w:val="center" w:pos="4419"/>
              <w:tab w:val="right" w:pos="8838"/>
            </w:tabs>
            <w:rPr>
              <w:color w:val="999999"/>
            </w:rPr>
          </w:pPr>
          <w:r>
            <w:rPr>
              <w:color w:val="999999"/>
              <w:sz w:val="24"/>
              <w:szCs w:val="24"/>
            </w:rPr>
            <w:t xml:space="preserve">     </w:t>
          </w:r>
          <w:r>
            <w:rPr>
              <w:rFonts w:ascii="Calibri" w:hAnsi="Calibri"/>
              <w:color w:val="999999"/>
              <w:sz w:val="22"/>
              <w:szCs w:val="22"/>
            </w:rPr>
            <w:t>64-5-036/2013/126060</w:t>
          </w:r>
        </w:p>
      </w:tc>
      <w:tc>
        <w:tcPr>
          <w:tcW w:w="6003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435ADC" w:rsidRDefault="00435ADC">
          <w:pPr>
            <w:pStyle w:val="Standard"/>
            <w:tabs>
              <w:tab w:val="center" w:pos="4419"/>
              <w:tab w:val="right" w:pos="8838"/>
            </w:tabs>
            <w:autoSpaceDE/>
            <w:spacing w:after="200" w:line="276" w:lineRule="auto"/>
            <w:jc w:val="right"/>
            <w:rPr>
              <w:rFonts w:ascii="Calibri" w:eastAsia="Calibri" w:hAnsi="Calibri" w:cs="Calibri"/>
              <w:color w:val="999999"/>
              <w:sz w:val="22"/>
              <w:szCs w:val="22"/>
            </w:rPr>
          </w:pPr>
          <w:proofErr w:type="gramStart"/>
          <w:r>
            <w:rPr>
              <w:rFonts w:ascii="Calibri" w:eastAsia="Calibri" w:hAnsi="Calibri" w:cs="Calibri"/>
              <w:color w:val="999999"/>
              <w:sz w:val="22"/>
              <w:szCs w:val="22"/>
            </w:rPr>
            <w:t>036/1.03.</w:t>
          </w:r>
          <w:proofErr w:type="gramEnd"/>
          <w:r>
            <w:rPr>
              <w:rFonts w:ascii="Calibri" w:eastAsia="Calibri" w:hAnsi="Calibri" w:cs="Calibri"/>
              <w:color w:val="999999"/>
              <w:sz w:val="22"/>
              <w:szCs w:val="22"/>
            </w:rPr>
            <w:t>0000966-8 (CNJ:.0009661-31.2003.8.21.0036)</w:t>
          </w:r>
        </w:p>
      </w:tc>
    </w:tr>
  </w:tbl>
  <w:p w:rsidR="00435ADC" w:rsidRDefault="00435ADC">
    <w:pPr>
      <w:pStyle w:val="Standard"/>
      <w:rPr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ADC" w:rsidRDefault="001349CF" w:rsidP="00435ADC">
      <w:r w:rsidRPr="00435ADC">
        <w:rPr>
          <w:color w:val="000000"/>
        </w:rPr>
        <w:separator/>
      </w:r>
    </w:p>
  </w:footnote>
  <w:footnote w:type="continuationSeparator" w:id="0">
    <w:p w:rsidR="00435ADC" w:rsidRDefault="00435ADC" w:rsidP="00435A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5ADC" w:rsidRDefault="00435ADC">
    <w:pPr>
      <w:pStyle w:val="Standard"/>
      <w:tabs>
        <w:tab w:val="center" w:pos="4110"/>
        <w:tab w:val="right" w:pos="8220"/>
      </w:tabs>
      <w:rPr>
        <w:rFonts w:ascii="Arial, Helvetica" w:eastAsia="Arial, Helvetica" w:hAnsi="Arial, Helvetica" w:cs="Arial, Helvetica"/>
        <w:sz w:val="24"/>
        <w:szCs w:val="24"/>
      </w:rPr>
    </w:pPr>
    <w:r>
      <w:rPr>
        <w:rFonts w:ascii="Arial, Helvetica" w:eastAsia="Arial, Helvetica" w:hAnsi="Arial, Helvetica" w:cs="Arial, Helvetica"/>
        <w:noProof/>
        <w:sz w:val="24"/>
        <w:szCs w:val="24"/>
      </w:rPr>
      <w:drawing>
        <wp:inline distT="0" distB="0" distL="0" distR="0">
          <wp:extent cx="5144040" cy="8215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alphaModFix/>
                    <a:lum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44040" cy="821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5270C3"/>
    <w:multiLevelType w:val="multilevel"/>
    <w:tmpl w:val="6408FC68"/>
    <w:styleLink w:val="RTFNum2"/>
    <w:lvl w:ilvl="0">
      <w:start w:val="1"/>
      <w:numFmt w:val="upperRoman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vlJc w:val="left"/>
      <w:pPr>
        <w:ind w:left="1440" w:hanging="720"/>
      </w:pPr>
    </w:lvl>
    <w:lvl w:ilvl="2">
      <w:start w:val="1"/>
      <w:numFmt w:val="decimal"/>
      <w:lvlText w:val="%3."/>
      <w:lvlJc w:val="left"/>
      <w:pPr>
        <w:ind w:left="2160" w:hanging="720"/>
      </w:pPr>
    </w:lvl>
    <w:lvl w:ilvl="3">
      <w:start w:val="1"/>
      <w:numFmt w:val="lowerLetter"/>
      <w:lvlText w:val="%4)"/>
      <w:lvlJc w:val="left"/>
      <w:pPr>
        <w:ind w:left="2880" w:hanging="720"/>
      </w:pPr>
    </w:lvl>
    <w:lvl w:ilvl="4">
      <w:start w:val="1"/>
      <w:numFmt w:val="decimal"/>
      <w:lvlText w:val="(%5)"/>
      <w:lvlJc w:val="left"/>
      <w:pPr>
        <w:ind w:left="3600" w:hanging="720"/>
      </w:pPr>
    </w:lvl>
    <w:lvl w:ilvl="5">
      <w:start w:val="1"/>
      <w:numFmt w:val="lowerLetter"/>
      <w:lvlText w:val="(%6)"/>
      <w:lvlJc w:val="left"/>
      <w:pPr>
        <w:ind w:left="4320" w:hanging="720"/>
      </w:pPr>
    </w:lvl>
    <w:lvl w:ilvl="6">
      <w:start w:val="1"/>
      <w:numFmt w:val="lowerRoman"/>
      <w:lvlText w:val="(%7)"/>
      <w:lvlJc w:val="left"/>
      <w:pPr>
        <w:ind w:left="5040" w:hanging="720"/>
      </w:pPr>
    </w:lvl>
    <w:lvl w:ilvl="7">
      <w:start w:val="1"/>
      <w:numFmt w:val="lowerLetter"/>
      <w:lvlText w:val="(%8)"/>
      <w:lvlJc w:val="left"/>
      <w:pPr>
        <w:ind w:left="5760" w:hanging="720"/>
      </w:pPr>
    </w:lvl>
    <w:lvl w:ilvl="8">
      <w:start w:val="1"/>
      <w:numFmt w:val="lowerRoman"/>
      <w:lvlText w:val="(%9)"/>
      <w:lvlJc w:val="left"/>
      <w:pPr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35ADC"/>
    <w:rsid w:val="001349CF"/>
    <w:rsid w:val="00435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kern w:val="3"/>
        <w:sz w:val="24"/>
        <w:szCs w:val="24"/>
        <w:lang w:val="pt-BR" w:eastAsia="pt-BR" w:bidi="pt-BR"/>
      </w:rPr>
    </w:rPrDefault>
    <w:pPrDefault>
      <w:pPr>
        <w:widowControl w:val="0"/>
        <w:suppressAutoHyphens/>
        <w:autoSpaceDE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435ADC"/>
    <w:pPr>
      <w:textAlignment w:val="auto"/>
    </w:pPr>
    <w:rPr>
      <w:sz w:val="20"/>
      <w:szCs w:val="20"/>
      <w:lang w:bidi="ar-SA"/>
    </w:rPr>
  </w:style>
  <w:style w:type="paragraph" w:customStyle="1" w:styleId="Textbody">
    <w:name w:val="Text body"/>
    <w:basedOn w:val="Standard"/>
    <w:rsid w:val="00435ADC"/>
    <w:pPr>
      <w:spacing w:after="120"/>
    </w:pPr>
  </w:style>
  <w:style w:type="paragraph" w:customStyle="1" w:styleId="Heading">
    <w:name w:val="Heading"/>
    <w:basedOn w:val="Standard"/>
    <w:next w:val="Textbody"/>
    <w:rsid w:val="00435ADC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Lista">
    <w:name w:val="List"/>
    <w:basedOn w:val="Textbody"/>
    <w:rsid w:val="00435ADC"/>
    <w:rPr>
      <w:rFonts w:ascii="Arial, Helvetica" w:eastAsia="Arial, Helvetica" w:hAnsi="Arial, Helvetica" w:cs="Arial, Helvetica"/>
      <w:sz w:val="24"/>
      <w:szCs w:val="24"/>
    </w:rPr>
  </w:style>
  <w:style w:type="paragraph" w:customStyle="1" w:styleId="Header">
    <w:name w:val="Header"/>
    <w:basedOn w:val="Standard"/>
    <w:rsid w:val="00435ADC"/>
    <w:pPr>
      <w:suppressLineNumbers/>
      <w:tabs>
        <w:tab w:val="center" w:pos="4252"/>
        <w:tab w:val="right" w:pos="8504"/>
      </w:tabs>
    </w:pPr>
  </w:style>
  <w:style w:type="paragraph" w:customStyle="1" w:styleId="Footer">
    <w:name w:val="Footer"/>
    <w:basedOn w:val="Standard"/>
    <w:rsid w:val="00435ADC"/>
    <w:pPr>
      <w:suppressLineNumbers/>
      <w:tabs>
        <w:tab w:val="center" w:pos="4252"/>
        <w:tab w:val="right" w:pos="8504"/>
      </w:tabs>
    </w:pPr>
  </w:style>
  <w:style w:type="paragraph" w:customStyle="1" w:styleId="TableContents">
    <w:name w:val="Table Contents"/>
    <w:basedOn w:val="Standard"/>
    <w:rsid w:val="00435ADC"/>
    <w:pPr>
      <w:suppressLineNumbers/>
    </w:pPr>
  </w:style>
  <w:style w:type="paragraph" w:customStyle="1" w:styleId="TableHeading">
    <w:name w:val="Table Heading"/>
    <w:basedOn w:val="TableContents"/>
    <w:rsid w:val="00435ADC"/>
    <w:pPr>
      <w:jc w:val="center"/>
    </w:pPr>
    <w:rPr>
      <w:b/>
      <w:bCs/>
    </w:rPr>
  </w:style>
  <w:style w:type="paragraph" w:customStyle="1" w:styleId="Caption">
    <w:name w:val="Caption"/>
    <w:basedOn w:val="Standard"/>
    <w:rsid w:val="00435ADC"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customStyle="1" w:styleId="Index">
    <w:name w:val="Index"/>
    <w:basedOn w:val="Standard"/>
    <w:rsid w:val="00435ADC"/>
    <w:pPr>
      <w:suppressLineNumbers/>
    </w:pPr>
    <w:rPr>
      <w:rFonts w:ascii="Arial" w:hAnsi="Arial" w:cs="Tahoma"/>
    </w:rPr>
  </w:style>
  <w:style w:type="paragraph" w:customStyle="1" w:styleId="Headinguser">
    <w:name w:val="Heading (user)"/>
    <w:basedOn w:val="Standard"/>
    <w:next w:val="Textbody"/>
    <w:rsid w:val="00435ADC"/>
    <w:pPr>
      <w:keepNext/>
      <w:spacing w:before="240" w:after="120"/>
    </w:pPr>
    <w:rPr>
      <w:rFonts w:ascii="Arial, Helvetica" w:eastAsia="MS Mincho" w:hAnsi="Arial, Helvetica" w:cs="Tahoma"/>
      <w:sz w:val="28"/>
      <w:szCs w:val="28"/>
    </w:rPr>
  </w:style>
  <w:style w:type="paragraph" w:styleId="Legenda">
    <w:name w:val="caption"/>
    <w:basedOn w:val="Standard"/>
    <w:rsid w:val="00435ADC"/>
    <w:pPr>
      <w:spacing w:before="120" w:after="120"/>
    </w:pPr>
    <w:rPr>
      <w:rFonts w:ascii="Arial, Helvetica" w:eastAsia="Arial, Helvetica" w:hAnsi="Arial, Helvetica" w:cs="Arial, Helvetica"/>
      <w:i/>
      <w:iCs/>
      <w:sz w:val="24"/>
      <w:szCs w:val="24"/>
    </w:rPr>
  </w:style>
  <w:style w:type="paragraph" w:customStyle="1" w:styleId="Indexuser">
    <w:name w:val="Index (user)"/>
    <w:basedOn w:val="Standard"/>
    <w:rsid w:val="00435ADC"/>
    <w:rPr>
      <w:rFonts w:ascii="Arial, Helvetica" w:eastAsia="Arial, Helvetica" w:hAnsi="Arial, Helvetica" w:cs="Arial, Helvetica"/>
      <w:sz w:val="24"/>
      <w:szCs w:val="24"/>
    </w:rPr>
  </w:style>
  <w:style w:type="paragraph" w:styleId="Cabealho">
    <w:name w:val="header"/>
    <w:basedOn w:val="Standard"/>
    <w:rsid w:val="00435ADC"/>
    <w:pPr>
      <w:tabs>
        <w:tab w:val="center" w:pos="4252"/>
        <w:tab w:val="right" w:pos="8504"/>
      </w:tabs>
    </w:pPr>
  </w:style>
  <w:style w:type="paragraph" w:styleId="Rodap">
    <w:name w:val="footer"/>
    <w:basedOn w:val="Standard"/>
    <w:rsid w:val="00435ADC"/>
    <w:pPr>
      <w:tabs>
        <w:tab w:val="center" w:pos="4252"/>
        <w:tab w:val="right" w:pos="8504"/>
      </w:tabs>
    </w:pPr>
  </w:style>
  <w:style w:type="paragraph" w:customStyle="1" w:styleId="TableContentsuser">
    <w:name w:val="Table Contents (user)"/>
    <w:basedOn w:val="Standard"/>
    <w:rsid w:val="00435ADC"/>
  </w:style>
  <w:style w:type="paragraph" w:customStyle="1" w:styleId="TableHeadinguser">
    <w:name w:val="Table Heading (user)"/>
    <w:basedOn w:val="TableContentsuser"/>
    <w:rsid w:val="00435ADC"/>
    <w:pPr>
      <w:jc w:val="center"/>
    </w:pPr>
    <w:rPr>
      <w:b/>
      <w:bCs/>
    </w:rPr>
  </w:style>
  <w:style w:type="character" w:customStyle="1" w:styleId="CorpodetextoChar">
    <w:name w:val="Corpo de texto Char"/>
    <w:basedOn w:val="Fontepargpadro"/>
    <w:rsid w:val="00435ADC"/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rsid w:val="00435ADC"/>
    <w:rPr>
      <w:rFonts w:ascii="Times New Roman" w:eastAsia="Times New Roman" w:hAnsi="Times New Roman" w:cs="Times New Roman"/>
      <w:sz w:val="24"/>
      <w:szCs w:val="24"/>
    </w:rPr>
  </w:style>
  <w:style w:type="character" w:customStyle="1" w:styleId="RodapChar">
    <w:name w:val="Rodapé Char"/>
    <w:basedOn w:val="Fontepargpadro"/>
    <w:rsid w:val="00435ADC"/>
    <w:rPr>
      <w:rFonts w:ascii="Times New Roman" w:eastAsia="Times New Roman" w:hAnsi="Times New Roman" w:cs="Times New Roman"/>
      <w:sz w:val="24"/>
      <w:szCs w:val="24"/>
    </w:rPr>
  </w:style>
  <w:style w:type="numbering" w:customStyle="1" w:styleId="RTFNum2">
    <w:name w:val="RTF_Num 2"/>
    <w:basedOn w:val="Semlista"/>
    <w:rsid w:val="00435ADC"/>
    <w:pPr>
      <w:numPr>
        <w:numId w:val="1"/>
      </w:numPr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349C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49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280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Estação1</dc:creator>
  <cp:lastModifiedBy>Usuário do Windows</cp:lastModifiedBy>
  <cp:revision>2</cp:revision>
  <dcterms:created xsi:type="dcterms:W3CDTF">2013-12-11T15:38:00Z</dcterms:created>
  <dcterms:modified xsi:type="dcterms:W3CDTF">2013-12-11T15:38:00Z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