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83" w:rsidRDefault="005145BB">
      <w:pPr>
        <w:pStyle w:val="Standard"/>
        <w:autoSpaceDE/>
        <w:spacing w:line="244" w:lineRule="exact"/>
        <w:rPr>
          <w:rFonts w:ascii="Arial, Helvetica" w:eastAsia="Arial, Helvetica" w:hAnsi="Arial, Helvetica" w:cs="Arial, Helvetica"/>
          <w:caps/>
        </w:rPr>
      </w:pPr>
      <w:r>
        <w:rPr>
          <w:rFonts w:ascii="Arial, Helvetica" w:eastAsia="Arial, Helvetica" w:hAnsi="Arial, Helvetica" w:cs="Arial, Helvetica"/>
          <w:caps/>
        </w:rPr>
        <w:t>Comarca de Porto Alegre</w:t>
      </w:r>
    </w:p>
    <w:p w:rsidR="00505A83" w:rsidRDefault="005145BB">
      <w:pPr>
        <w:pStyle w:val="Standard"/>
        <w:autoSpaceDE/>
        <w:rPr>
          <w:rFonts w:ascii="Arial, Helvetica" w:eastAsia="Arial, Helvetica" w:hAnsi="Arial, Helvetica" w:cs="Arial, Helvetica"/>
          <w:caps/>
        </w:rPr>
      </w:pPr>
      <w:r>
        <w:rPr>
          <w:rFonts w:ascii="Arial, Helvetica" w:eastAsia="Arial, Helvetica" w:hAnsi="Arial, Helvetica" w:cs="Arial, Helvetica"/>
          <w:caps/>
        </w:rPr>
        <w:t xml:space="preserve">Vara de Falências, Concordatas e </w:t>
      </w:r>
      <w:proofErr w:type="gramStart"/>
      <w:r>
        <w:rPr>
          <w:rFonts w:ascii="Arial, Helvetica" w:eastAsia="Arial, Helvetica" w:hAnsi="Arial, Helvetica" w:cs="Arial, Helvetica"/>
          <w:caps/>
        </w:rPr>
        <w:t>Insolvências</w:t>
      </w:r>
      <w:proofErr w:type="gramEnd"/>
    </w:p>
    <w:p w:rsidR="00505A83" w:rsidRDefault="005145BB">
      <w:pPr>
        <w:pStyle w:val="Standard"/>
        <w:autoSpaceDE/>
        <w:rPr>
          <w:rFonts w:ascii="Arial, Helvetica" w:eastAsia="Arial, Helvetica" w:hAnsi="Arial, Helvetica" w:cs="Arial, Helvetica"/>
        </w:rPr>
      </w:pPr>
      <w:r>
        <w:rPr>
          <w:rFonts w:ascii="Arial, Helvetica" w:eastAsia="Arial, Helvetica" w:hAnsi="Arial, Helvetica" w:cs="Arial, Helvetica"/>
        </w:rPr>
        <w:t xml:space="preserve">Rua Márcio Veras Vidor (antiga Rua Celeste </w:t>
      </w:r>
      <w:proofErr w:type="spellStart"/>
      <w:r>
        <w:rPr>
          <w:rFonts w:ascii="Arial, Helvetica" w:eastAsia="Arial, Helvetica" w:hAnsi="Arial, Helvetica" w:cs="Arial, Helvetica"/>
        </w:rPr>
        <w:t>Gobato</w:t>
      </w:r>
      <w:proofErr w:type="spellEnd"/>
      <w:r>
        <w:rPr>
          <w:rFonts w:ascii="Arial, Helvetica" w:eastAsia="Arial, Helvetica" w:hAnsi="Arial, Helvetica" w:cs="Arial, Helvetica"/>
        </w:rPr>
        <w:t xml:space="preserve">), </w:t>
      </w:r>
      <w:proofErr w:type="gramStart"/>
      <w:r>
        <w:rPr>
          <w:rFonts w:ascii="Arial, Helvetica" w:eastAsia="Arial, Helvetica" w:hAnsi="Arial, Helvetica" w:cs="Arial, Helvetica"/>
        </w:rPr>
        <w:t>10</w:t>
      </w:r>
      <w:proofErr w:type="gramEnd"/>
    </w:p>
    <w:p w:rsidR="00505A83" w:rsidRDefault="005145BB">
      <w:pPr>
        <w:pStyle w:val="Standard"/>
        <w:autoSpaceDE/>
        <w:rPr>
          <w:rFonts w:ascii="Arial, Helvetica" w:eastAsia="Arial, Helvetica" w:hAnsi="Arial, Helvetica" w:cs="Arial, Helvetica"/>
        </w:rPr>
      </w:pPr>
      <w:r>
        <w:rPr>
          <w:rFonts w:ascii="Arial, Helvetica" w:eastAsia="Arial, Helvetica" w:hAnsi="Arial, Helvetica" w:cs="Arial, Helvetica"/>
        </w:rPr>
        <w:t>_________________________________________________________________________</w:t>
      </w:r>
    </w:p>
    <w:p w:rsidR="00505A83" w:rsidRDefault="00505A83">
      <w:pPr>
        <w:pStyle w:val="Standard"/>
        <w:autoSpaceDE/>
        <w:rPr>
          <w:rFonts w:ascii="Arial, Helvetica" w:eastAsia="Arial, Helvetica" w:hAnsi="Arial, Helvetica" w:cs="Arial, Helvetica"/>
        </w:rPr>
      </w:pPr>
    </w:p>
    <w:tbl>
      <w:tblPr>
        <w:tblW w:w="8290" w:type="dxa"/>
        <w:tblInd w:w="-7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53"/>
        <w:gridCol w:w="6237"/>
      </w:tblGrid>
      <w:tr w:rsidR="00505A83" w:rsidTr="00505A83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05A83" w:rsidRDefault="005145BB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Processo nº:</w:t>
            </w:r>
            <w:proofErr w:type="gramStart"/>
            <w:r>
              <w:rPr>
                <w:rFonts w:ascii="Arial, Helvetica" w:eastAsia="Arial, Helvetica" w:hAnsi="Arial, Helvetica" w:cs="Arial, Helvetica"/>
                <w:b/>
                <w:bCs/>
              </w:rPr>
              <w:t xml:space="preserve">  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05A83" w:rsidRDefault="005145BB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001/1.05.</w:t>
            </w:r>
            <w:proofErr w:type="gramEnd"/>
            <w:r>
              <w:rPr>
                <w:rFonts w:ascii="Arial, Helvetica" w:eastAsia="Arial, Helvetica" w:hAnsi="Arial, Helvetica" w:cs="Arial, Helvetica"/>
              </w:rPr>
              <w:t>0330771-1 (CNJ:.3307711-94.2005.8.21.0001)</w:t>
            </w:r>
          </w:p>
        </w:tc>
      </w:tr>
      <w:tr w:rsidR="00505A83" w:rsidTr="00505A83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05A83" w:rsidRDefault="005145BB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Natureza: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05A83" w:rsidRDefault="005145BB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Falência</w:t>
            </w:r>
          </w:p>
        </w:tc>
      </w:tr>
      <w:tr w:rsidR="00505A83" w:rsidTr="00505A83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05A83" w:rsidRDefault="005145BB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Réu: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05A83" w:rsidRDefault="005145BB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Massa Falida de Cidade Artes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Graficas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Com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Rep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Ltda</w:t>
            </w:r>
            <w:proofErr w:type="spellEnd"/>
          </w:p>
        </w:tc>
      </w:tr>
      <w:tr w:rsidR="00505A83" w:rsidTr="00505A83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05A83" w:rsidRDefault="005145BB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Juiz Prolator: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05A83" w:rsidRDefault="005145BB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Juiz de Direito -</w:t>
            </w:r>
            <w:proofErr w:type="gramStart"/>
            <w:r>
              <w:rPr>
                <w:rFonts w:ascii="Arial, Helvetica" w:eastAsia="Arial, Helvetica" w:hAnsi="Arial, Helvetica" w:cs="Arial, Helvetica"/>
              </w:rPr>
              <w:t xml:space="preserve">  </w:t>
            </w:r>
            <w:proofErr w:type="gramEnd"/>
            <w:r>
              <w:rPr>
                <w:rFonts w:ascii="Arial, Helvetica" w:eastAsia="Arial, Helvetica" w:hAnsi="Arial, Helvetica" w:cs="Arial, Helvetica"/>
              </w:rPr>
              <w:t>Newton Fabrício</w:t>
            </w:r>
          </w:p>
        </w:tc>
      </w:tr>
      <w:tr w:rsidR="00505A83" w:rsidTr="00505A83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05A83" w:rsidRDefault="005145BB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Data: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05A83" w:rsidRDefault="005145BB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10/04/2013</w:t>
            </w:r>
          </w:p>
        </w:tc>
      </w:tr>
    </w:tbl>
    <w:p w:rsidR="00505A83" w:rsidRDefault="00505A83">
      <w:pPr>
        <w:pStyle w:val="Standard"/>
        <w:autoSpaceDE/>
        <w:rPr>
          <w:rFonts w:ascii="Arial, Helvetica" w:eastAsia="Arial, Helvetica" w:hAnsi="Arial, Helvetica" w:cs="Arial, Helvetica"/>
        </w:rPr>
      </w:pPr>
    </w:p>
    <w:p w:rsidR="00505A83" w:rsidRDefault="005145BB">
      <w:pPr>
        <w:pStyle w:val="Standard"/>
        <w:autoSpaceDE/>
        <w:spacing w:before="6" w:after="6" w:line="360" w:lineRule="auto"/>
        <w:ind w:firstLine="2021"/>
        <w:jc w:val="both"/>
        <w:rPr>
          <w:rFonts w:ascii="Ecofont Vera Sans" w:eastAsia="Arial, Helvetica" w:hAnsi="Ecofont Vera Sans" w:cs="Arial, Helvetica"/>
          <w:sz w:val="21"/>
          <w:szCs w:val="21"/>
        </w:rPr>
      </w:pPr>
      <w:bookmarkStart w:id="0" w:name="IND_TEXTOSENTENCA_INICIO"/>
      <w:bookmarkEnd w:id="0"/>
      <w:r>
        <w:rPr>
          <w:rFonts w:ascii="Ecofont Vera Sans" w:eastAsia="Arial, Helvetica" w:hAnsi="Ecofont Vera Sans" w:cs="Arial, Helvetica"/>
          <w:sz w:val="21"/>
          <w:szCs w:val="21"/>
        </w:rPr>
        <w:t>Vistos etc.</w:t>
      </w:r>
    </w:p>
    <w:p w:rsidR="00505A83" w:rsidRDefault="005145BB">
      <w:pPr>
        <w:pStyle w:val="Standard"/>
        <w:tabs>
          <w:tab w:val="left" w:pos="2340"/>
        </w:tabs>
        <w:spacing w:line="360" w:lineRule="auto"/>
        <w:ind w:firstLine="2000"/>
        <w:jc w:val="both"/>
        <w:rPr>
          <w:rFonts w:ascii="Ecofont Vera Sans" w:hAnsi="Ecofont Vera Sans" w:cs="Arial"/>
          <w:sz w:val="21"/>
          <w:szCs w:val="21"/>
        </w:rPr>
      </w:pPr>
      <w:r>
        <w:rPr>
          <w:rFonts w:ascii="Ecofont Vera Sans" w:hAnsi="Ecofont Vera Sans" w:cs="Arial"/>
          <w:sz w:val="21"/>
          <w:szCs w:val="21"/>
        </w:rPr>
        <w:t>O Síndico apresentou relatório às fls. 1179/1182, requerendo o encerramento do processo falimentar, por sentença, na forma do art. 132, do Decreto Lei nº 7.661/45.</w:t>
      </w:r>
    </w:p>
    <w:p w:rsidR="00505A83" w:rsidRDefault="005145BB">
      <w:pPr>
        <w:pStyle w:val="Standard"/>
        <w:tabs>
          <w:tab w:val="left" w:pos="2340"/>
        </w:tabs>
        <w:spacing w:line="360" w:lineRule="auto"/>
        <w:ind w:firstLine="1851"/>
        <w:jc w:val="both"/>
        <w:rPr>
          <w:rFonts w:ascii="Ecofont Vera Sans" w:hAnsi="Ecofont Vera Sans" w:cs="Arial"/>
          <w:sz w:val="21"/>
          <w:szCs w:val="21"/>
        </w:rPr>
      </w:pPr>
      <w:r>
        <w:rPr>
          <w:rFonts w:ascii="Ecofont Vera Sans" w:hAnsi="Ecofont Vera Sans" w:cs="Arial"/>
          <w:sz w:val="21"/>
          <w:szCs w:val="21"/>
        </w:rPr>
        <w:t xml:space="preserve"> O Ministério Público emitiu parecer à fl. </w:t>
      </w:r>
      <w:r>
        <w:rPr>
          <w:rFonts w:ascii="Ecofont Vera Sans" w:hAnsi="Ecofont Vera Sans" w:cs="Arial"/>
          <w:sz w:val="21"/>
          <w:szCs w:val="21"/>
        </w:rPr>
        <w:t>1192, opinando pelo encerramento do presente feito.</w:t>
      </w:r>
    </w:p>
    <w:p w:rsidR="00505A83" w:rsidRDefault="005145BB">
      <w:pPr>
        <w:pStyle w:val="Standard"/>
        <w:tabs>
          <w:tab w:val="left" w:pos="2340"/>
        </w:tabs>
        <w:spacing w:line="360" w:lineRule="auto"/>
        <w:ind w:firstLine="1884"/>
        <w:jc w:val="both"/>
        <w:rPr>
          <w:rFonts w:ascii="Ecofont Vera Sans" w:hAnsi="Ecofont Vera Sans"/>
          <w:sz w:val="21"/>
          <w:szCs w:val="21"/>
        </w:rPr>
      </w:pPr>
      <w:r>
        <w:rPr>
          <w:rFonts w:ascii="Ecofont Vera Sans" w:hAnsi="Ecofont Vera Sans" w:cs="Arial"/>
          <w:sz w:val="21"/>
          <w:szCs w:val="21"/>
        </w:rPr>
        <w:t xml:space="preserve"> Sucintamente, é o relatório</w:t>
      </w:r>
      <w:r>
        <w:rPr>
          <w:rFonts w:ascii="Ecofont Vera Sans" w:hAnsi="Ecofont Vera Sans" w:cs="Arial"/>
          <w:b/>
          <w:sz w:val="21"/>
          <w:szCs w:val="21"/>
        </w:rPr>
        <w:t>.</w:t>
      </w:r>
    </w:p>
    <w:p w:rsidR="00505A83" w:rsidRDefault="005145BB">
      <w:pPr>
        <w:pStyle w:val="Standard"/>
        <w:tabs>
          <w:tab w:val="left" w:pos="2340"/>
        </w:tabs>
        <w:spacing w:line="360" w:lineRule="auto"/>
        <w:ind w:firstLine="1884"/>
        <w:jc w:val="both"/>
        <w:rPr>
          <w:rFonts w:ascii="Ecofont Vera Sans" w:hAnsi="Ecofont Vera Sans" w:cs="Arial"/>
          <w:sz w:val="21"/>
          <w:szCs w:val="21"/>
        </w:rPr>
      </w:pPr>
      <w:r>
        <w:rPr>
          <w:rFonts w:ascii="Ecofont Vera Sans" w:hAnsi="Ecofont Vera Sans" w:cs="Arial"/>
          <w:sz w:val="21"/>
          <w:szCs w:val="21"/>
        </w:rPr>
        <w:t xml:space="preserve"> Trata-se de processo falimentar no qual foi decretada a quebra </w:t>
      </w:r>
      <w:proofErr w:type="gramStart"/>
      <w:r>
        <w:rPr>
          <w:rFonts w:ascii="Ecofont Vera Sans" w:hAnsi="Ecofont Vera Sans" w:cs="Arial"/>
          <w:sz w:val="21"/>
          <w:szCs w:val="21"/>
        </w:rPr>
        <w:t>em</w:t>
      </w:r>
      <w:proofErr w:type="gramEnd"/>
      <w:r>
        <w:rPr>
          <w:rFonts w:ascii="Ecofont Vera Sans" w:hAnsi="Ecofont Vera Sans" w:cs="Arial"/>
          <w:sz w:val="21"/>
          <w:szCs w:val="21"/>
        </w:rPr>
        <w:t xml:space="preserve"> 24/11/2000 (fls. 393/394) e, após diligências efetuadas pelo Síndico, foram arrecadados bens (fl. 470), os </w:t>
      </w:r>
      <w:r>
        <w:rPr>
          <w:rFonts w:ascii="Ecofont Vera Sans" w:hAnsi="Ecofont Vera Sans" w:cs="Arial"/>
          <w:sz w:val="21"/>
          <w:szCs w:val="21"/>
        </w:rPr>
        <w:t xml:space="preserve">quais foram levados à hasta pública (fls. 483 e 579/581). O representante legal da falida prestou as declarações pertinentes e entregou os livros contábeis (fl.461), tendo sido realizada a perícia (fls. 512/572). </w:t>
      </w:r>
      <w:r>
        <w:rPr>
          <w:rFonts w:ascii="Ecofont Vera Sans" w:hAnsi="Ecofont Vera Sans" w:cs="Arial"/>
          <w:sz w:val="21"/>
          <w:szCs w:val="21"/>
        </w:rPr>
        <w:t>Foi efetivado o pagamento parcial dos credo</w:t>
      </w:r>
      <w:r>
        <w:rPr>
          <w:rFonts w:ascii="Ecofont Vera Sans" w:hAnsi="Ecofont Vera Sans" w:cs="Arial"/>
          <w:sz w:val="21"/>
          <w:szCs w:val="21"/>
        </w:rPr>
        <w:t>res e os honorários do Síndico, remanescendo passivo, conforme relatório de fls. 1179/1184.</w:t>
      </w:r>
    </w:p>
    <w:p w:rsidR="00505A83" w:rsidRDefault="005145BB">
      <w:pPr>
        <w:pStyle w:val="Standard"/>
        <w:tabs>
          <w:tab w:val="left" w:pos="2340"/>
        </w:tabs>
        <w:spacing w:line="360" w:lineRule="auto"/>
        <w:ind w:firstLine="1971"/>
        <w:jc w:val="both"/>
        <w:rPr>
          <w:rFonts w:ascii="Ecofont Vera Sans" w:hAnsi="Ecofont Vera Sans" w:cs="Arial"/>
          <w:sz w:val="21"/>
          <w:szCs w:val="21"/>
        </w:rPr>
      </w:pPr>
      <w:r>
        <w:rPr>
          <w:rFonts w:ascii="Ecofont Vera Sans" w:hAnsi="Ecofont Vera Sans" w:cs="Arial"/>
          <w:sz w:val="21"/>
          <w:szCs w:val="21"/>
        </w:rPr>
        <w:t>Certificada a inexistência de outras ações de interesse da massa à fl. 1188.</w:t>
      </w:r>
    </w:p>
    <w:p w:rsidR="00505A83" w:rsidRDefault="005145BB">
      <w:pPr>
        <w:pStyle w:val="Standard"/>
        <w:tabs>
          <w:tab w:val="left" w:pos="2340"/>
        </w:tabs>
        <w:spacing w:line="360" w:lineRule="auto"/>
        <w:ind w:firstLine="1971"/>
        <w:jc w:val="both"/>
        <w:rPr>
          <w:rFonts w:ascii="Ecofont Vera Sans" w:hAnsi="Ecofont Vera Sans" w:cs="Arial"/>
          <w:sz w:val="21"/>
          <w:szCs w:val="21"/>
        </w:rPr>
      </w:pPr>
      <w:r>
        <w:rPr>
          <w:rFonts w:ascii="Ecofont Vera Sans" w:hAnsi="Ecofont Vera Sans" w:cs="Arial"/>
          <w:sz w:val="21"/>
          <w:szCs w:val="21"/>
        </w:rPr>
        <w:t>O síndico apresentou prestação de contas na mesma ocasião do relatório final (fls. 1179</w:t>
      </w:r>
      <w:r>
        <w:rPr>
          <w:rFonts w:ascii="Ecofont Vera Sans" w:hAnsi="Ecofont Vera Sans" w:cs="Arial"/>
          <w:sz w:val="21"/>
          <w:szCs w:val="21"/>
        </w:rPr>
        <w:t>/1182)</w:t>
      </w:r>
    </w:p>
    <w:p w:rsidR="00505A83" w:rsidRDefault="005145BB">
      <w:pPr>
        <w:pStyle w:val="Standard"/>
        <w:tabs>
          <w:tab w:val="left" w:pos="2340"/>
        </w:tabs>
        <w:spacing w:line="360" w:lineRule="auto"/>
        <w:ind w:firstLine="1901"/>
        <w:jc w:val="both"/>
        <w:rPr>
          <w:rFonts w:ascii="Ecofont Vera Sans" w:hAnsi="Ecofont Vera Sans"/>
          <w:sz w:val="21"/>
          <w:szCs w:val="21"/>
        </w:rPr>
      </w:pPr>
      <w:r>
        <w:rPr>
          <w:rFonts w:ascii="Ecofont Vera Sans" w:hAnsi="Ecofont Vera Sans" w:cs="Arial"/>
          <w:sz w:val="21"/>
          <w:szCs w:val="21"/>
        </w:rPr>
        <w:lastRenderedPageBreak/>
        <w:t>Desta forma, o encerramento se impõe, subsistindo as responsabilidades da falida e dos sócios solidários, as quais persistem pelo prazo de cinco anos (ou de dez, na hipótese de que haja condenação por crime falimentar, na forma do artigo 135, inciso</w:t>
      </w:r>
      <w:r>
        <w:rPr>
          <w:rFonts w:ascii="Ecofont Vera Sans" w:hAnsi="Ecofont Vera Sans" w:cs="Arial"/>
          <w:sz w:val="21"/>
          <w:szCs w:val="21"/>
        </w:rPr>
        <w:t>s III e IV, da Lei Falimentar).</w:t>
      </w:r>
    </w:p>
    <w:p w:rsidR="00505A83" w:rsidRDefault="005145BB">
      <w:pPr>
        <w:pStyle w:val="Standard"/>
        <w:tabs>
          <w:tab w:val="left" w:pos="2340"/>
        </w:tabs>
        <w:spacing w:line="360" w:lineRule="auto"/>
        <w:ind w:firstLine="1901"/>
        <w:jc w:val="both"/>
        <w:rPr>
          <w:rFonts w:ascii="Ecofont Vera Sans" w:hAnsi="Ecofont Vera Sans"/>
          <w:sz w:val="21"/>
          <w:szCs w:val="21"/>
        </w:rPr>
      </w:pPr>
      <w:r>
        <w:rPr>
          <w:rFonts w:ascii="Ecofont Vera Sans" w:hAnsi="Ecofont Vera Sans" w:cs="Arial"/>
          <w:b/>
          <w:sz w:val="21"/>
          <w:szCs w:val="21"/>
        </w:rPr>
        <w:t>PELO EXPOSTO</w:t>
      </w:r>
      <w:r>
        <w:rPr>
          <w:rFonts w:ascii="Ecofont Vera Sans" w:hAnsi="Ecofont Vera Sans" w:cs="Arial"/>
          <w:sz w:val="21"/>
          <w:szCs w:val="21"/>
        </w:rPr>
        <w:t xml:space="preserve">, </w:t>
      </w:r>
      <w:r>
        <w:rPr>
          <w:rFonts w:ascii="Ecofont Vera Sans" w:hAnsi="Ecofont Vera Sans" w:cs="Arial"/>
          <w:b/>
          <w:sz w:val="21"/>
          <w:szCs w:val="21"/>
        </w:rPr>
        <w:t>DECLARO ENCERRADA A FALÊNCIA</w:t>
      </w:r>
      <w:r>
        <w:rPr>
          <w:rFonts w:ascii="Ecofont Vera Sans" w:hAnsi="Ecofont Vera Sans" w:cs="Arial"/>
          <w:sz w:val="21"/>
          <w:szCs w:val="21"/>
        </w:rPr>
        <w:t xml:space="preserve"> de </w:t>
      </w:r>
      <w:r>
        <w:rPr>
          <w:rFonts w:ascii="Ecofont Vera Sans" w:eastAsia="Arial, Helvetica" w:hAnsi="Ecofont Vera Sans" w:cs="Arial, Helvetica"/>
          <w:b/>
          <w:bCs/>
          <w:sz w:val="21"/>
          <w:szCs w:val="21"/>
        </w:rPr>
        <w:t xml:space="preserve">CIDADE ARTES </w:t>
      </w:r>
      <w:proofErr w:type="spellStart"/>
      <w:r>
        <w:rPr>
          <w:rFonts w:ascii="Ecofont Vera Sans" w:eastAsia="Arial, Helvetica" w:hAnsi="Ecofont Vera Sans" w:cs="Arial, Helvetica"/>
          <w:b/>
          <w:bCs/>
          <w:sz w:val="21"/>
          <w:szCs w:val="21"/>
        </w:rPr>
        <w:t>GRAFICAS</w:t>
      </w:r>
      <w:proofErr w:type="spellEnd"/>
      <w:r>
        <w:rPr>
          <w:rFonts w:ascii="Ecofont Vera Sans" w:eastAsia="Arial, Helvetica" w:hAnsi="Ecofont Vera Sans" w:cs="Arial, Helvetica"/>
          <w:b/>
          <w:bCs/>
          <w:sz w:val="21"/>
          <w:szCs w:val="21"/>
        </w:rPr>
        <w:t xml:space="preserve"> LTDA</w:t>
      </w:r>
      <w:r>
        <w:rPr>
          <w:rFonts w:ascii="Ecofont Vera Sans" w:hAnsi="Ecofont Vera Sans" w:cs="Arial"/>
          <w:b/>
          <w:bCs/>
          <w:sz w:val="21"/>
          <w:szCs w:val="21"/>
        </w:rPr>
        <w:t>.</w:t>
      </w:r>
      <w:r>
        <w:rPr>
          <w:rFonts w:ascii="Ecofont Vera Sans" w:hAnsi="Ecofont Vera Sans" w:cs="Arial"/>
          <w:b/>
          <w:sz w:val="21"/>
          <w:szCs w:val="21"/>
        </w:rPr>
        <w:t xml:space="preserve">, </w:t>
      </w:r>
      <w:r>
        <w:rPr>
          <w:rFonts w:ascii="Ecofont Vera Sans" w:hAnsi="Ecofont Vera Sans" w:cs="Arial"/>
          <w:sz w:val="21"/>
          <w:szCs w:val="21"/>
        </w:rPr>
        <w:t>na forma do art. 132 da Lei de Quebras, subsistindo as responsabilidades da falida e dos sócios solidários, nos termos anteriormente explicitados.</w:t>
      </w:r>
    </w:p>
    <w:p w:rsidR="00505A83" w:rsidRDefault="005145BB">
      <w:pPr>
        <w:pStyle w:val="Standard"/>
        <w:tabs>
          <w:tab w:val="left" w:pos="2340"/>
        </w:tabs>
        <w:spacing w:before="57" w:after="85" w:line="360" w:lineRule="auto"/>
        <w:ind w:firstLine="1901"/>
        <w:jc w:val="both"/>
        <w:rPr>
          <w:rFonts w:ascii="Ecofont Vera Sans" w:hAnsi="Ecofont Vera Sans"/>
          <w:sz w:val="21"/>
          <w:szCs w:val="21"/>
        </w:rPr>
      </w:pPr>
      <w:r>
        <w:rPr>
          <w:rFonts w:ascii="Ecofont Vera Sans" w:hAnsi="Ecofont Vera Sans"/>
          <w:sz w:val="21"/>
          <w:szCs w:val="21"/>
        </w:rPr>
        <w:t>Publique-se o edital de que trata o art. 132, § 2º, do diploma falimentar, devolvendo-se os livros ao falido.</w:t>
      </w:r>
    </w:p>
    <w:p w:rsidR="00505A83" w:rsidRDefault="005145BB">
      <w:pPr>
        <w:pStyle w:val="Standard"/>
        <w:spacing w:before="57" w:after="85" w:line="360" w:lineRule="auto"/>
        <w:ind w:firstLine="1901"/>
        <w:jc w:val="both"/>
        <w:rPr>
          <w:rFonts w:ascii="Ecofont Vera Sans" w:hAnsi="Ecofont Vera Sans"/>
          <w:sz w:val="21"/>
          <w:szCs w:val="21"/>
        </w:rPr>
      </w:pPr>
      <w:r>
        <w:rPr>
          <w:rFonts w:ascii="Ecofont Vera Sans" w:hAnsi="Ecofont Vera Sans"/>
          <w:sz w:val="21"/>
          <w:szCs w:val="21"/>
        </w:rPr>
        <w:t>Registre-se.</w:t>
      </w:r>
    </w:p>
    <w:p w:rsidR="00505A83" w:rsidRDefault="005145BB">
      <w:pPr>
        <w:pStyle w:val="Standard"/>
        <w:spacing w:before="57" w:after="85" w:line="360" w:lineRule="auto"/>
        <w:ind w:firstLine="1901"/>
        <w:jc w:val="both"/>
        <w:rPr>
          <w:rFonts w:ascii="Ecofont Vera Sans" w:hAnsi="Ecofont Vera Sans"/>
          <w:sz w:val="21"/>
          <w:szCs w:val="21"/>
        </w:rPr>
      </w:pPr>
      <w:r>
        <w:rPr>
          <w:rFonts w:ascii="Ecofont Vera Sans" w:hAnsi="Ecofont Vera Sans"/>
          <w:sz w:val="21"/>
          <w:szCs w:val="21"/>
        </w:rPr>
        <w:t>Intimem-se.</w:t>
      </w:r>
    </w:p>
    <w:p w:rsidR="00505A83" w:rsidRDefault="005145BB">
      <w:pPr>
        <w:pStyle w:val="Standard"/>
        <w:autoSpaceDE/>
        <w:spacing w:before="57" w:after="85" w:line="360" w:lineRule="auto"/>
        <w:ind w:firstLine="1901"/>
        <w:jc w:val="both"/>
        <w:rPr>
          <w:rFonts w:ascii="Ecofont Vera Sans" w:eastAsia="Arial, Helvetica" w:hAnsi="Ecofont Vera Sans"/>
          <w:sz w:val="21"/>
          <w:szCs w:val="21"/>
        </w:rPr>
      </w:pPr>
      <w:r>
        <w:rPr>
          <w:rFonts w:ascii="Ecofont Vera Sans" w:eastAsia="Arial, Helvetica" w:hAnsi="Ecofont Vera Sans"/>
          <w:sz w:val="21"/>
          <w:szCs w:val="21"/>
        </w:rPr>
        <w:t>Com o trânsito em julgado, arquive-se com baixa.</w:t>
      </w:r>
    </w:p>
    <w:p w:rsidR="00505A83" w:rsidRDefault="00505A83">
      <w:pPr>
        <w:pStyle w:val="Standard"/>
        <w:autoSpaceDE/>
        <w:spacing w:before="6" w:after="6" w:line="360" w:lineRule="auto"/>
        <w:ind w:firstLine="1843"/>
        <w:jc w:val="both"/>
        <w:rPr>
          <w:rFonts w:ascii="Ecofont Vera Sans" w:eastAsia="Arial, Helvetica" w:hAnsi="Ecofont Vera Sans" w:cs="Arial, Helvetica"/>
          <w:sz w:val="21"/>
          <w:szCs w:val="21"/>
        </w:rPr>
      </w:pPr>
    </w:p>
    <w:p w:rsidR="00505A83" w:rsidRDefault="005145BB">
      <w:pPr>
        <w:pStyle w:val="Standard"/>
        <w:autoSpaceDE/>
        <w:spacing w:before="57" w:after="85" w:line="360" w:lineRule="auto"/>
        <w:ind w:firstLine="1843"/>
        <w:jc w:val="both"/>
        <w:rPr>
          <w:rFonts w:ascii="Ecofont Vera Sans" w:eastAsia="Arial, Helvetica" w:hAnsi="Ecofont Vera Sans" w:cs="Arial, Helvetica"/>
          <w:sz w:val="21"/>
          <w:szCs w:val="21"/>
        </w:rPr>
      </w:pPr>
      <w:r>
        <w:rPr>
          <w:rFonts w:ascii="Ecofont Vera Sans" w:eastAsia="Arial, Helvetica" w:hAnsi="Ecofont Vera Sans" w:cs="Arial, Helvetica"/>
          <w:sz w:val="21"/>
          <w:szCs w:val="21"/>
        </w:rPr>
        <w:t>Porto Alegre, 10 de abril de 2013.</w:t>
      </w:r>
    </w:p>
    <w:p w:rsidR="00505A83" w:rsidRDefault="00505A83">
      <w:pPr>
        <w:pStyle w:val="Standard"/>
        <w:autoSpaceDE/>
        <w:spacing w:line="360" w:lineRule="auto"/>
        <w:jc w:val="center"/>
        <w:rPr>
          <w:rFonts w:ascii="Ecofont Vera Sans" w:eastAsia="Arial, Helvetica" w:hAnsi="Ecofont Vera Sans" w:cs="Arial, Helvetica"/>
          <w:sz w:val="21"/>
          <w:szCs w:val="21"/>
        </w:rPr>
      </w:pPr>
    </w:p>
    <w:p w:rsidR="00505A83" w:rsidRDefault="005145BB">
      <w:pPr>
        <w:pStyle w:val="Standard"/>
        <w:autoSpaceDE/>
        <w:spacing w:line="360" w:lineRule="auto"/>
        <w:jc w:val="center"/>
        <w:rPr>
          <w:rFonts w:ascii="Ecofont Vera Sans" w:eastAsia="Arial, Helvetica" w:hAnsi="Ecofont Vera Sans" w:cs="Arial, Helvetica"/>
          <w:sz w:val="21"/>
          <w:szCs w:val="21"/>
        </w:rPr>
      </w:pPr>
      <w:bookmarkStart w:id="1" w:name="IND_JULGADOR_INICIO"/>
      <w:bookmarkEnd w:id="1"/>
      <w:r>
        <w:rPr>
          <w:rFonts w:ascii="Ecofont Vera Sans" w:eastAsia="Arial, Helvetica" w:hAnsi="Ecofont Vera Sans" w:cs="Arial, Helvetica"/>
          <w:sz w:val="21"/>
          <w:szCs w:val="21"/>
        </w:rPr>
        <w:t>Newton Fabrício</w:t>
      </w:r>
      <w:bookmarkStart w:id="2" w:name="IND_JULGADOR_FIM"/>
      <w:bookmarkEnd w:id="2"/>
      <w:r>
        <w:rPr>
          <w:rFonts w:ascii="Ecofont Vera Sans" w:eastAsia="Arial, Helvetica" w:hAnsi="Ecofont Vera Sans" w:cs="Arial, Helvetica"/>
          <w:sz w:val="21"/>
          <w:szCs w:val="21"/>
        </w:rPr>
        <w:t>,</w:t>
      </w:r>
    </w:p>
    <w:p w:rsidR="00505A83" w:rsidRDefault="005145BB">
      <w:pPr>
        <w:pStyle w:val="Standard"/>
        <w:autoSpaceDE/>
        <w:spacing w:line="360" w:lineRule="auto"/>
        <w:jc w:val="center"/>
        <w:rPr>
          <w:rFonts w:ascii="Ecofont Vera Sans" w:eastAsia="Arial, Helvetica" w:hAnsi="Ecofont Vera Sans" w:cs="Arial, Helvetica"/>
          <w:sz w:val="21"/>
          <w:szCs w:val="21"/>
        </w:rPr>
      </w:pPr>
      <w:r>
        <w:rPr>
          <w:rFonts w:ascii="Ecofont Vera Sans" w:eastAsia="Arial, Helvetica" w:hAnsi="Ecofont Vera Sans" w:cs="Arial, Helvetica"/>
          <w:sz w:val="21"/>
          <w:szCs w:val="21"/>
        </w:rPr>
        <w:t>Juiz de Direito</w:t>
      </w:r>
    </w:p>
    <w:sectPr w:rsidR="00505A83" w:rsidSect="00505A83">
      <w:headerReference w:type="default" r:id="rId7"/>
      <w:footerReference w:type="default" r:id="rId8"/>
      <w:pgSz w:w="11906" w:h="16838"/>
      <w:pgMar w:top="2223" w:right="1843" w:bottom="2065" w:left="1843" w:header="709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5A83" w:rsidRDefault="00505A83" w:rsidP="00505A83">
      <w:r>
        <w:separator/>
      </w:r>
    </w:p>
  </w:endnote>
  <w:endnote w:type="continuationSeparator" w:id="0">
    <w:p w:rsidR="00505A83" w:rsidRDefault="00505A83" w:rsidP="00505A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 Helvetica">
    <w:altName w:val="Arial"/>
    <w:charset w:val="00"/>
    <w:family w:val="swiss"/>
    <w:pitch w:val="variable"/>
    <w:sig w:usb0="00000000" w:usb1="00000000" w:usb2="00000000" w:usb3="00000000" w:csb0="00000000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A83" w:rsidRDefault="00505A83">
    <w:pPr>
      <w:pStyle w:val="Standard"/>
      <w:tabs>
        <w:tab w:val="center" w:pos="4320"/>
        <w:tab w:val="right" w:pos="8640"/>
      </w:tabs>
      <w:autoSpaceDE/>
      <w:jc w:val="right"/>
      <w:rPr>
        <w:color w:val="808080"/>
        <w:sz w:val="24"/>
        <w:szCs w:val="24"/>
      </w:rPr>
    </w:pPr>
  </w:p>
  <w:tbl>
    <w:tblPr>
      <w:tblW w:w="8220" w:type="dxa"/>
      <w:tblInd w:w="-10" w:type="dxa"/>
      <w:tblLayout w:type="fixed"/>
      <w:tblCellMar>
        <w:left w:w="10" w:type="dxa"/>
        <w:right w:w="10" w:type="dxa"/>
      </w:tblCellMar>
      <w:tblLook w:val="04A0"/>
    </w:tblPr>
    <w:tblGrid>
      <w:gridCol w:w="2417"/>
      <w:gridCol w:w="5215"/>
      <w:gridCol w:w="588"/>
    </w:tblGrid>
    <w:tr w:rsidR="00505A83" w:rsidTr="001A584A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7632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505A83" w:rsidRDefault="00505A83">
          <w:pPr>
            <w:pStyle w:val="Standard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t xml:space="preserve">    </w:t>
          </w:r>
          <w:bookmarkStart w:id="3" w:name="IND_NUM"/>
          <w:bookmarkEnd w:id="3"/>
        </w:p>
      </w:tc>
      <w:tc>
        <w:tcPr>
          <w:tcW w:w="588" w:type="dxa"/>
          <w:tcMar>
            <w:top w:w="0" w:type="dxa"/>
            <w:left w:w="0" w:type="dxa"/>
            <w:bottom w:w="0" w:type="dxa"/>
            <w:right w:w="0" w:type="dxa"/>
          </w:tcMar>
        </w:tcPr>
        <w:p w:rsidR="00505A83" w:rsidRDefault="00505A83">
          <w:pPr>
            <w:pStyle w:val="Standard"/>
            <w:tabs>
              <w:tab w:val="center" w:pos="4419"/>
              <w:tab w:val="right" w:pos="8838"/>
            </w:tabs>
            <w:autoSpaceDE/>
            <w:spacing w:after="200" w:line="276" w:lineRule="auto"/>
            <w:jc w:val="right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fldChar w:fldCharType="begin"/>
          </w:r>
          <w:r>
            <w:rPr>
              <w:color w:val="999999"/>
              <w:sz w:val="24"/>
              <w:szCs w:val="24"/>
            </w:rPr>
            <w:instrText xml:space="preserve"> PAGE \* ARABIC </w:instrText>
          </w:r>
          <w:r>
            <w:rPr>
              <w:color w:val="999999"/>
              <w:sz w:val="24"/>
              <w:szCs w:val="24"/>
            </w:rPr>
            <w:fldChar w:fldCharType="separate"/>
          </w:r>
          <w:r w:rsidR="005145BB">
            <w:rPr>
              <w:noProof/>
              <w:color w:val="999999"/>
              <w:sz w:val="24"/>
              <w:szCs w:val="24"/>
            </w:rPr>
            <w:t>1</w:t>
          </w:r>
          <w:r>
            <w:rPr>
              <w:color w:val="999999"/>
              <w:sz w:val="24"/>
              <w:szCs w:val="24"/>
            </w:rPr>
            <w:fldChar w:fldCharType="end"/>
          </w:r>
        </w:p>
      </w:tc>
    </w:tr>
    <w:tr w:rsidR="00505A83" w:rsidTr="001A584A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2417" w:type="dxa"/>
          <w:tcMar>
            <w:top w:w="0" w:type="dxa"/>
            <w:left w:w="0" w:type="dxa"/>
            <w:bottom w:w="0" w:type="dxa"/>
            <w:right w:w="0" w:type="dxa"/>
          </w:tcMar>
        </w:tcPr>
        <w:p w:rsidR="00505A83" w:rsidRDefault="00505A83">
          <w:pPr>
            <w:pStyle w:val="Standard"/>
            <w:tabs>
              <w:tab w:val="center" w:pos="4419"/>
              <w:tab w:val="right" w:pos="8838"/>
            </w:tabs>
            <w:rPr>
              <w:color w:val="999999"/>
            </w:rPr>
          </w:pPr>
          <w:r>
            <w:rPr>
              <w:color w:val="999999"/>
              <w:sz w:val="24"/>
              <w:szCs w:val="24"/>
            </w:rPr>
            <w:t xml:space="preserve">   </w:t>
          </w:r>
          <w:r>
            <w:rPr>
              <w:rFonts w:ascii="Arial, Helvetica" w:hAnsi="Arial, Helvetica"/>
              <w:color w:val="999999"/>
              <w:sz w:val="22"/>
              <w:szCs w:val="22"/>
            </w:rPr>
            <w:t>64-1-001/2013/1236358</w:t>
          </w:r>
        </w:p>
      </w:tc>
      <w:tc>
        <w:tcPr>
          <w:tcW w:w="5803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505A83" w:rsidRDefault="00505A83">
          <w:pPr>
            <w:pStyle w:val="Standard"/>
            <w:tabs>
              <w:tab w:val="center" w:pos="4419"/>
              <w:tab w:val="right" w:pos="8838"/>
            </w:tabs>
            <w:autoSpaceDE/>
            <w:spacing w:after="200" w:line="276" w:lineRule="auto"/>
            <w:jc w:val="right"/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</w:pPr>
          <w:proofErr w:type="gramStart"/>
          <w:r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  <w:t>001/1.05.</w:t>
          </w:r>
          <w:proofErr w:type="gramEnd"/>
          <w:r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  <w:t>0330771-1 (CNJ:.3307711-94.2005.8.21.0001)</w:t>
          </w:r>
        </w:p>
      </w:tc>
    </w:tr>
  </w:tbl>
  <w:p w:rsidR="00505A83" w:rsidRDefault="00505A83">
    <w:pPr>
      <w:pStyle w:val="Standar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5A83" w:rsidRDefault="005145BB" w:rsidP="00505A83">
      <w:r w:rsidRPr="00505A83">
        <w:rPr>
          <w:color w:val="000000"/>
        </w:rPr>
        <w:separator/>
      </w:r>
    </w:p>
  </w:footnote>
  <w:footnote w:type="continuationSeparator" w:id="0">
    <w:p w:rsidR="00505A83" w:rsidRDefault="00505A83" w:rsidP="00505A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A83" w:rsidRDefault="00505A83">
    <w:pPr>
      <w:pStyle w:val="Standard"/>
      <w:tabs>
        <w:tab w:val="center" w:pos="4110"/>
        <w:tab w:val="right" w:pos="8221"/>
      </w:tabs>
      <w:autoSpaceDE/>
      <w:rPr>
        <w:rFonts w:ascii="Arial, Helvetica" w:eastAsia="Arial Unicode MS" w:hAnsi="Arial, Helvetica" w:cs="Tahoma" w:hint="eastAsia"/>
      </w:rPr>
    </w:pPr>
    <w:r>
      <w:rPr>
        <w:rFonts w:ascii="Arial, Helvetica" w:eastAsia="Arial Unicode MS" w:hAnsi="Arial, Helvetica" w:cs="Tahoma"/>
        <w:noProof/>
      </w:rPr>
      <w:drawing>
        <wp:inline distT="0" distB="0" distL="0" distR="0">
          <wp:extent cx="5590440" cy="83808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alphaModFix/>
                    <a:lum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90440" cy="838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E0622"/>
    <w:multiLevelType w:val="multilevel"/>
    <w:tmpl w:val="0B340C14"/>
    <w:styleLink w:val="RTFNum2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lowerLetter"/>
      <w:lvlText w:val="%4)"/>
      <w:lvlJc w:val="left"/>
      <w:pPr>
        <w:ind w:left="2880" w:hanging="720"/>
      </w:pPr>
    </w:lvl>
    <w:lvl w:ilvl="4">
      <w:start w:val="1"/>
      <w:numFmt w:val="decimal"/>
      <w:lvlText w:val="(%5)"/>
      <w:lvlJc w:val="left"/>
      <w:pPr>
        <w:ind w:left="3600" w:hanging="720"/>
      </w:pPr>
    </w:lvl>
    <w:lvl w:ilvl="5">
      <w:start w:val="1"/>
      <w:numFmt w:val="lowerLetter"/>
      <w:lvlText w:val="(%6)"/>
      <w:lvlJc w:val="left"/>
      <w:pPr>
        <w:ind w:left="4320" w:hanging="720"/>
      </w:pPr>
    </w:lvl>
    <w:lvl w:ilvl="6">
      <w:start w:val="1"/>
      <w:numFmt w:val="lowerRoman"/>
      <w:lvlText w:val="(%7)"/>
      <w:lvlJc w:val="left"/>
      <w:pPr>
        <w:ind w:left="5040" w:hanging="720"/>
      </w:pPr>
    </w:lvl>
    <w:lvl w:ilvl="7">
      <w:start w:val="1"/>
      <w:numFmt w:val="lowerLetter"/>
      <w:lvlText w:val="(%8)"/>
      <w:lvlJc w:val="left"/>
      <w:pPr>
        <w:ind w:left="5760" w:hanging="720"/>
      </w:pPr>
    </w:lvl>
    <w:lvl w:ilvl="8">
      <w:start w:val="1"/>
      <w:numFmt w:val="lowerRoman"/>
      <w:lvlText w:val="(%9)"/>
      <w:lvlJc w:val="left"/>
      <w:pPr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5A83"/>
    <w:rsid w:val="00505A83"/>
    <w:rsid w:val="00514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kern w:val="3"/>
        <w:sz w:val="24"/>
        <w:szCs w:val="24"/>
        <w:lang w:val="pt-BR" w:eastAsia="pt-BR" w:bidi="pt-BR"/>
      </w:rPr>
    </w:rPrDefault>
    <w:pPrDefault>
      <w:pPr>
        <w:widowControl w:val="0"/>
        <w:suppressAutoHyphens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505A83"/>
    <w:pPr>
      <w:textAlignment w:val="auto"/>
    </w:pPr>
    <w:rPr>
      <w:sz w:val="20"/>
      <w:szCs w:val="20"/>
      <w:lang w:bidi="ar-SA"/>
    </w:rPr>
  </w:style>
  <w:style w:type="paragraph" w:customStyle="1" w:styleId="Textbody">
    <w:name w:val="Text body"/>
    <w:basedOn w:val="Standard"/>
    <w:rsid w:val="00505A83"/>
    <w:pPr>
      <w:spacing w:after="120"/>
    </w:pPr>
  </w:style>
  <w:style w:type="paragraph" w:customStyle="1" w:styleId="Heading">
    <w:name w:val="Heading"/>
    <w:basedOn w:val="Standard"/>
    <w:next w:val="Textbody"/>
    <w:rsid w:val="00505A8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Lista">
    <w:name w:val="List"/>
    <w:basedOn w:val="Textbody"/>
    <w:rsid w:val="00505A83"/>
    <w:rPr>
      <w:rFonts w:ascii="Arial, Helvetica" w:eastAsia="Arial, Helvetica" w:hAnsi="Arial, Helvetica" w:cs="Arial, Helvetica"/>
      <w:sz w:val="24"/>
      <w:szCs w:val="24"/>
    </w:rPr>
  </w:style>
  <w:style w:type="paragraph" w:customStyle="1" w:styleId="Header">
    <w:name w:val="Header"/>
    <w:basedOn w:val="Standard"/>
    <w:rsid w:val="00505A83"/>
    <w:pPr>
      <w:suppressLineNumbers/>
      <w:tabs>
        <w:tab w:val="center" w:pos="4110"/>
        <w:tab w:val="right" w:pos="8220"/>
      </w:tabs>
    </w:pPr>
  </w:style>
  <w:style w:type="paragraph" w:customStyle="1" w:styleId="Footer">
    <w:name w:val="Footer"/>
    <w:basedOn w:val="Standard"/>
    <w:rsid w:val="00505A83"/>
    <w:pPr>
      <w:suppressLineNumbers/>
      <w:tabs>
        <w:tab w:val="center" w:pos="4110"/>
        <w:tab w:val="right" w:pos="8220"/>
      </w:tabs>
    </w:pPr>
  </w:style>
  <w:style w:type="paragraph" w:customStyle="1" w:styleId="TableContents">
    <w:name w:val="Table Contents"/>
    <w:basedOn w:val="Standard"/>
    <w:rsid w:val="00505A83"/>
    <w:pPr>
      <w:suppressLineNumbers/>
    </w:pPr>
  </w:style>
  <w:style w:type="paragraph" w:customStyle="1" w:styleId="TableHeading">
    <w:name w:val="Table Heading"/>
    <w:basedOn w:val="TableContents"/>
    <w:rsid w:val="00505A83"/>
    <w:pPr>
      <w:jc w:val="center"/>
    </w:pPr>
    <w:rPr>
      <w:b/>
      <w:bCs/>
    </w:rPr>
  </w:style>
  <w:style w:type="paragraph" w:customStyle="1" w:styleId="Caption">
    <w:name w:val="Caption"/>
    <w:basedOn w:val="Standard"/>
    <w:rsid w:val="00505A83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Index">
    <w:name w:val="Index"/>
    <w:basedOn w:val="Standard"/>
    <w:rsid w:val="00505A83"/>
    <w:pPr>
      <w:suppressLineNumbers/>
    </w:pPr>
    <w:rPr>
      <w:rFonts w:ascii="Arial" w:hAnsi="Arial" w:cs="Tahoma"/>
    </w:rPr>
  </w:style>
  <w:style w:type="paragraph" w:customStyle="1" w:styleId="Headinguser">
    <w:name w:val="Heading (user)"/>
    <w:basedOn w:val="Standard"/>
    <w:next w:val="Textbody"/>
    <w:rsid w:val="00505A83"/>
    <w:pPr>
      <w:keepNext/>
      <w:spacing w:before="240" w:after="120"/>
    </w:pPr>
    <w:rPr>
      <w:rFonts w:ascii="Arial, Helvetica" w:eastAsia="MS Mincho" w:hAnsi="Arial, Helvetica" w:cs="Tahoma"/>
      <w:sz w:val="28"/>
      <w:szCs w:val="28"/>
    </w:rPr>
  </w:style>
  <w:style w:type="paragraph" w:styleId="Legenda">
    <w:name w:val="caption"/>
    <w:basedOn w:val="Standard"/>
    <w:rsid w:val="00505A83"/>
    <w:pPr>
      <w:spacing w:before="120" w:after="120"/>
    </w:pPr>
    <w:rPr>
      <w:rFonts w:ascii="Arial, Helvetica" w:eastAsia="Arial, Helvetica" w:hAnsi="Arial, Helvetica" w:cs="Arial, Helvetica"/>
      <w:i/>
      <w:iCs/>
      <w:sz w:val="24"/>
      <w:szCs w:val="24"/>
    </w:rPr>
  </w:style>
  <w:style w:type="paragraph" w:customStyle="1" w:styleId="Indexuser">
    <w:name w:val="Index (user)"/>
    <w:basedOn w:val="Standard"/>
    <w:rsid w:val="00505A83"/>
    <w:rPr>
      <w:rFonts w:ascii="Arial, Helvetica" w:eastAsia="Arial, Helvetica" w:hAnsi="Arial, Helvetica" w:cs="Arial, Helvetica"/>
      <w:sz w:val="24"/>
      <w:szCs w:val="24"/>
    </w:rPr>
  </w:style>
  <w:style w:type="paragraph" w:styleId="Cabealho">
    <w:name w:val="header"/>
    <w:basedOn w:val="Standard"/>
    <w:rsid w:val="00505A83"/>
    <w:pPr>
      <w:tabs>
        <w:tab w:val="center" w:pos="4110"/>
        <w:tab w:val="right" w:pos="8220"/>
      </w:tabs>
    </w:pPr>
  </w:style>
  <w:style w:type="paragraph" w:styleId="Rodap">
    <w:name w:val="footer"/>
    <w:basedOn w:val="Standard"/>
    <w:rsid w:val="00505A83"/>
    <w:pPr>
      <w:tabs>
        <w:tab w:val="center" w:pos="4110"/>
        <w:tab w:val="right" w:pos="8220"/>
      </w:tabs>
    </w:pPr>
  </w:style>
  <w:style w:type="paragraph" w:customStyle="1" w:styleId="TableContentsuser">
    <w:name w:val="Table Contents (user)"/>
    <w:basedOn w:val="Standard"/>
    <w:rsid w:val="00505A83"/>
  </w:style>
  <w:style w:type="paragraph" w:customStyle="1" w:styleId="TableHeadinguser">
    <w:name w:val="Table Heading (user)"/>
    <w:basedOn w:val="TableContentsuser"/>
    <w:rsid w:val="00505A83"/>
    <w:pPr>
      <w:jc w:val="center"/>
    </w:pPr>
    <w:rPr>
      <w:b/>
      <w:bCs/>
    </w:rPr>
  </w:style>
  <w:style w:type="character" w:customStyle="1" w:styleId="NumberingSymbols">
    <w:name w:val="Numbering Symbols"/>
    <w:rsid w:val="00505A83"/>
  </w:style>
  <w:style w:type="character" w:customStyle="1" w:styleId="CorpodetextoChar">
    <w:name w:val="Corpo de texto Char"/>
    <w:basedOn w:val="Fontepargpadro"/>
    <w:rsid w:val="00505A83"/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rsid w:val="00505A83"/>
    <w:rPr>
      <w:rFonts w:ascii="Times New Roman" w:eastAsia="Times New Roman" w:hAnsi="Times New Roman" w:cs="Times New Roman"/>
      <w:sz w:val="24"/>
      <w:szCs w:val="24"/>
    </w:rPr>
  </w:style>
  <w:style w:type="character" w:customStyle="1" w:styleId="RodapChar">
    <w:name w:val="Rodapé Char"/>
    <w:basedOn w:val="Fontepargpadro"/>
    <w:rsid w:val="00505A83"/>
    <w:rPr>
      <w:rFonts w:ascii="Times New Roman" w:eastAsia="Times New Roman" w:hAnsi="Times New Roman" w:cs="Times New Roman"/>
      <w:sz w:val="24"/>
      <w:szCs w:val="24"/>
    </w:rPr>
  </w:style>
  <w:style w:type="numbering" w:customStyle="1" w:styleId="RTFNum2">
    <w:name w:val="RTF_Num 2"/>
    <w:basedOn w:val="Semlista"/>
    <w:rsid w:val="00505A83"/>
    <w:pPr>
      <w:numPr>
        <w:numId w:val="1"/>
      </w:numPr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145B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45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Usuário do Windows</cp:lastModifiedBy>
  <cp:revision>2</cp:revision>
  <dcterms:created xsi:type="dcterms:W3CDTF">2013-06-25T20:44:00Z</dcterms:created>
  <dcterms:modified xsi:type="dcterms:W3CDTF">2013-06-25T20:44:00Z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