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13B90C" w14:textId="77777777" w:rsidR="00BC49FE" w:rsidRPr="00D35AD8" w:rsidRDefault="00BC49FE" w:rsidP="00BC49FE">
      <w:pPr>
        <w:spacing w:after="0" w:line="288" w:lineRule="auto"/>
        <w:jc w:val="center"/>
        <w:rPr>
          <w:rFonts w:ascii="Times New Roman" w:eastAsia="Times New Roman" w:hAnsi="Times New Roman" w:cs="Times New Roman"/>
          <w:b/>
          <w:sz w:val="24"/>
          <w:szCs w:val="24"/>
        </w:rPr>
      </w:pPr>
      <w:r w:rsidRPr="00D35AD8">
        <w:rPr>
          <w:rFonts w:ascii="Times New Roman" w:hAnsi="Times New Roman" w:cs="Times New Roman"/>
          <w:b/>
          <w:sz w:val="24"/>
          <w:szCs w:val="24"/>
        </w:rPr>
        <w:t xml:space="preserve">REGRAS PARA REALIZAÇÃO DE LEILÃO REVERSO DOS CRÉDITOS TRABALHISTAS DA RECUPERAÇÃO JUDICIAL DE </w:t>
      </w:r>
    </w:p>
    <w:p w14:paraId="09AEE8D7" w14:textId="77777777" w:rsidR="00BC49FE" w:rsidRPr="00D35AD8" w:rsidRDefault="00BC49FE" w:rsidP="00BC49FE">
      <w:pPr>
        <w:spacing w:after="0" w:line="288" w:lineRule="auto"/>
        <w:jc w:val="center"/>
        <w:rPr>
          <w:rFonts w:ascii="Times New Roman" w:hAnsi="Times New Roman" w:cs="Times New Roman"/>
          <w:b/>
          <w:bCs/>
          <w:sz w:val="24"/>
          <w:szCs w:val="24"/>
        </w:rPr>
      </w:pPr>
      <w:r w:rsidRPr="00D35AD8">
        <w:rPr>
          <w:rFonts w:ascii="Times New Roman" w:hAnsi="Times New Roman" w:cs="Times New Roman"/>
          <w:b/>
          <w:sz w:val="24"/>
          <w:szCs w:val="24"/>
        </w:rPr>
        <w:t xml:space="preserve">INTECNIAL S/A e </w:t>
      </w:r>
      <w:r w:rsidRPr="00D35AD8">
        <w:rPr>
          <w:rFonts w:ascii="Times New Roman" w:hAnsi="Times New Roman" w:cs="Times New Roman"/>
          <w:b/>
          <w:bCs/>
          <w:sz w:val="24"/>
          <w:szCs w:val="24"/>
        </w:rPr>
        <w:t>INTECNIAL PARTICIPAÇÕES S/A</w:t>
      </w:r>
    </w:p>
    <w:p w14:paraId="16272DAA" w14:textId="77777777" w:rsidR="00BC49FE" w:rsidRPr="00D35AD8" w:rsidRDefault="00BC49FE" w:rsidP="00BC49FE">
      <w:pPr>
        <w:spacing w:after="0" w:line="288" w:lineRule="auto"/>
        <w:jc w:val="center"/>
        <w:rPr>
          <w:rFonts w:ascii="Times New Roman" w:hAnsi="Times New Roman" w:cs="Times New Roman"/>
          <w:b/>
          <w:bCs/>
          <w:sz w:val="24"/>
          <w:szCs w:val="24"/>
        </w:rPr>
      </w:pPr>
    </w:p>
    <w:p w14:paraId="780F9704" w14:textId="77777777" w:rsidR="00BC49FE" w:rsidRPr="00D35AD8" w:rsidRDefault="00BC49FE" w:rsidP="00BC49FE">
      <w:pPr>
        <w:numPr>
          <w:ilvl w:val="0"/>
          <w:numId w:val="1"/>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Do Leilão Reverso dos Créditos Trabalhistas</w:t>
      </w:r>
    </w:p>
    <w:p w14:paraId="09216081" w14:textId="77777777" w:rsidR="00BC49FE" w:rsidRPr="00D35AD8" w:rsidRDefault="00BC49FE" w:rsidP="00BC49FE">
      <w:pPr>
        <w:numPr>
          <w:ilvl w:val="0"/>
          <w:numId w:val="1"/>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Dos Participantes</w:t>
      </w:r>
    </w:p>
    <w:p w14:paraId="607FE5A4" w14:textId="77777777" w:rsidR="00BC49FE" w:rsidRPr="00D35AD8" w:rsidRDefault="00BC49FE" w:rsidP="00BC49FE">
      <w:pPr>
        <w:numPr>
          <w:ilvl w:val="0"/>
          <w:numId w:val="1"/>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Das Propostas</w:t>
      </w:r>
    </w:p>
    <w:p w14:paraId="2599A7EF" w14:textId="77777777" w:rsidR="00BC49FE" w:rsidRPr="00D35AD8" w:rsidRDefault="00BC49FE" w:rsidP="00BC49FE">
      <w:pPr>
        <w:numPr>
          <w:ilvl w:val="0"/>
          <w:numId w:val="1"/>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Do Julgamento</w:t>
      </w:r>
    </w:p>
    <w:p w14:paraId="12CC501F" w14:textId="77777777" w:rsidR="00BC49FE" w:rsidRPr="00D35AD8" w:rsidRDefault="00BC49FE" w:rsidP="00BC49FE">
      <w:pPr>
        <w:numPr>
          <w:ilvl w:val="0"/>
          <w:numId w:val="1"/>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 xml:space="preserve">Dos Valores </w:t>
      </w:r>
    </w:p>
    <w:p w14:paraId="432A7600" w14:textId="77777777" w:rsidR="00BC49FE" w:rsidRPr="00D35AD8" w:rsidRDefault="00BC49FE" w:rsidP="00BC49FE">
      <w:pPr>
        <w:numPr>
          <w:ilvl w:val="0"/>
          <w:numId w:val="1"/>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Da quitação do crédito</w:t>
      </w:r>
    </w:p>
    <w:p w14:paraId="4EFDB571" w14:textId="77777777" w:rsidR="00BC49FE" w:rsidRPr="00D35AD8" w:rsidRDefault="00BC49FE" w:rsidP="00BC49FE">
      <w:pPr>
        <w:spacing w:after="0" w:line="288" w:lineRule="auto"/>
        <w:jc w:val="both"/>
        <w:rPr>
          <w:rFonts w:ascii="Times New Roman" w:hAnsi="Times New Roman" w:cs="Times New Roman"/>
          <w:b/>
          <w:bCs/>
          <w:sz w:val="24"/>
          <w:szCs w:val="24"/>
        </w:rPr>
      </w:pPr>
    </w:p>
    <w:p w14:paraId="762688EA" w14:textId="77777777" w:rsidR="00BC49FE" w:rsidRPr="00D35AD8" w:rsidRDefault="00BC49FE" w:rsidP="00BC49FE">
      <w:pPr>
        <w:spacing w:after="0" w:line="288" w:lineRule="auto"/>
        <w:jc w:val="both"/>
        <w:rPr>
          <w:rFonts w:ascii="Times New Roman" w:hAnsi="Times New Roman" w:cs="Times New Roman"/>
          <w:b/>
          <w:bCs/>
          <w:sz w:val="24"/>
          <w:szCs w:val="24"/>
        </w:rPr>
      </w:pPr>
    </w:p>
    <w:p w14:paraId="3F5F632E" w14:textId="77777777" w:rsidR="00BC49FE" w:rsidRPr="00D35AD8" w:rsidRDefault="00BC49FE" w:rsidP="00BC49FE">
      <w:pPr>
        <w:numPr>
          <w:ilvl w:val="0"/>
          <w:numId w:val="2"/>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Do Leilão Reverso dos Créditos Trabalhistas</w:t>
      </w:r>
    </w:p>
    <w:p w14:paraId="496CC463" w14:textId="77777777" w:rsidR="00BC49FE" w:rsidRPr="00D35AD8" w:rsidRDefault="00BC49FE" w:rsidP="00BC49FE">
      <w:pPr>
        <w:spacing w:after="0" w:line="288" w:lineRule="auto"/>
        <w:ind w:left="360"/>
        <w:jc w:val="both"/>
        <w:rPr>
          <w:rFonts w:ascii="Times New Roman" w:hAnsi="Times New Roman" w:cs="Times New Roman"/>
          <w:b/>
          <w:sz w:val="16"/>
          <w:szCs w:val="16"/>
        </w:rPr>
      </w:pPr>
    </w:p>
    <w:p w14:paraId="6CB6DA49" w14:textId="77777777" w:rsidR="00BC49FE" w:rsidRPr="00D35AD8" w:rsidRDefault="00BC49FE" w:rsidP="00BC49FE">
      <w:pPr>
        <w:tabs>
          <w:tab w:val="left" w:pos="8505"/>
        </w:tabs>
        <w:suppressAutoHyphens/>
        <w:spacing w:after="0" w:line="288" w:lineRule="auto"/>
        <w:jc w:val="both"/>
        <w:rPr>
          <w:rFonts w:ascii="Times New Roman" w:hAnsi="Times New Roman" w:cs="Times New Roman"/>
          <w:sz w:val="24"/>
          <w:szCs w:val="24"/>
        </w:rPr>
      </w:pPr>
      <w:r w:rsidRPr="00D35AD8">
        <w:rPr>
          <w:rFonts w:ascii="Times New Roman" w:hAnsi="Times New Roman" w:cs="Times New Roman"/>
          <w:sz w:val="24"/>
          <w:szCs w:val="24"/>
        </w:rPr>
        <w:t>O procedimento de Leilão Reverso dos Créditos consiste em uma forma de pagamento antecipado dos Credores que aceitarem a maior taxa de deságio em relação aos seus créditos, tendo sido uma das formas de pagamento previstas no Plano de Recuperação Judicial aprovado em Assembleia de Credores e homologado pelo E. Juízo da 1ª Vara Cível da Comarca de Erechim/RS (Vide Cláusula ‘8.5’ do PRJ).</w:t>
      </w:r>
    </w:p>
    <w:p w14:paraId="3DE117EF" w14:textId="77777777" w:rsidR="00BC49FE" w:rsidRPr="00D35AD8" w:rsidRDefault="00BC49FE" w:rsidP="00BC49FE">
      <w:pPr>
        <w:tabs>
          <w:tab w:val="left" w:pos="8505"/>
        </w:tabs>
        <w:suppressAutoHyphens/>
        <w:spacing w:after="0" w:line="288" w:lineRule="auto"/>
        <w:jc w:val="both"/>
        <w:rPr>
          <w:rFonts w:ascii="Times New Roman" w:hAnsi="Times New Roman" w:cs="Times New Roman"/>
          <w:sz w:val="24"/>
          <w:szCs w:val="24"/>
        </w:rPr>
      </w:pPr>
    </w:p>
    <w:p w14:paraId="7F5FF793" w14:textId="77777777" w:rsidR="00BC49FE" w:rsidRPr="00D35AD8" w:rsidRDefault="00BC49FE" w:rsidP="00BC49FE">
      <w:pPr>
        <w:numPr>
          <w:ilvl w:val="0"/>
          <w:numId w:val="2"/>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Do Leilão Reverso dos Créditos Trabalhistas</w:t>
      </w:r>
    </w:p>
    <w:p w14:paraId="1FA9B4BF" w14:textId="77777777" w:rsidR="00BC49FE" w:rsidRPr="00D35AD8" w:rsidRDefault="00BC49FE" w:rsidP="00BC49FE">
      <w:pPr>
        <w:tabs>
          <w:tab w:val="left" w:pos="8505"/>
        </w:tabs>
        <w:suppressAutoHyphens/>
        <w:spacing w:after="0" w:line="288" w:lineRule="auto"/>
        <w:jc w:val="both"/>
        <w:rPr>
          <w:rFonts w:ascii="Times New Roman" w:hAnsi="Times New Roman" w:cs="Times New Roman"/>
          <w:sz w:val="16"/>
          <w:szCs w:val="16"/>
        </w:rPr>
      </w:pPr>
    </w:p>
    <w:p w14:paraId="4C87BE0E" w14:textId="26CB049C" w:rsidR="00BC49FE" w:rsidRPr="00D35AD8" w:rsidRDefault="00BC49FE" w:rsidP="00BC49FE">
      <w:pPr>
        <w:tabs>
          <w:tab w:val="left" w:pos="8505"/>
        </w:tabs>
        <w:suppressAutoHyphens/>
        <w:spacing w:after="0" w:line="288" w:lineRule="auto"/>
        <w:jc w:val="both"/>
        <w:rPr>
          <w:rFonts w:ascii="Times New Roman" w:hAnsi="Times New Roman" w:cs="Times New Roman"/>
          <w:sz w:val="24"/>
          <w:szCs w:val="24"/>
        </w:rPr>
      </w:pPr>
      <w:r w:rsidRPr="00D35AD8">
        <w:rPr>
          <w:rFonts w:ascii="Times New Roman" w:hAnsi="Times New Roman" w:cs="Times New Roman"/>
          <w:sz w:val="24"/>
          <w:szCs w:val="24"/>
        </w:rPr>
        <w:t>Tendo em vista que o valor disponibilizado para Leilão Reverso dos Créditos corresponde ao saldo produto da venda do imóvel inscrito sob a matrícula nº 17.093 do Registro de Imóveis de Erechim/RS (</w:t>
      </w:r>
      <w:r w:rsidR="008B7A5B" w:rsidRPr="008B7A5B">
        <w:rPr>
          <w:rFonts w:ascii="Times New Roman" w:hAnsi="Times New Roman" w:cs="Times New Roman"/>
          <w:b/>
          <w:bCs/>
          <w:sz w:val="24"/>
          <w:szCs w:val="24"/>
        </w:rPr>
        <w:t>R$ 2.972.625,65</w:t>
      </w:r>
      <w:r w:rsidRPr="00D35AD8">
        <w:rPr>
          <w:rFonts w:ascii="Times New Roman" w:hAnsi="Times New Roman" w:cs="Times New Roman"/>
          <w:sz w:val="24"/>
          <w:szCs w:val="24"/>
        </w:rPr>
        <w:t>), que, na forma do Plano de Recuperação Judicial aprovado e homologado, garantia o pagamento dos créditos trabalhistas, poderão participar do Leilão os credores arrolados na Classe dos Credores Trabalhistas (Classe I), conforme Quadro Geral de Credores apresentado nos autos do processo de Recuperação Judicial.</w:t>
      </w:r>
    </w:p>
    <w:p w14:paraId="0E93018C" w14:textId="77777777" w:rsidR="00BC49FE" w:rsidRPr="00D35AD8" w:rsidRDefault="00BC49FE" w:rsidP="00BC49FE">
      <w:pPr>
        <w:tabs>
          <w:tab w:val="left" w:pos="8505"/>
        </w:tabs>
        <w:suppressAutoHyphens/>
        <w:spacing w:after="0" w:line="288" w:lineRule="auto"/>
        <w:jc w:val="both"/>
        <w:rPr>
          <w:rFonts w:ascii="Times New Roman" w:hAnsi="Times New Roman" w:cs="Times New Roman"/>
          <w:sz w:val="24"/>
          <w:szCs w:val="24"/>
        </w:rPr>
      </w:pPr>
    </w:p>
    <w:p w14:paraId="38AEFEE6" w14:textId="77777777" w:rsidR="00BC49FE" w:rsidRPr="00D35AD8" w:rsidRDefault="00BC49FE" w:rsidP="00BC49FE">
      <w:pPr>
        <w:tabs>
          <w:tab w:val="left" w:pos="8505"/>
        </w:tabs>
        <w:suppressAutoHyphens/>
        <w:spacing w:after="0" w:line="288" w:lineRule="auto"/>
        <w:jc w:val="both"/>
        <w:rPr>
          <w:rFonts w:ascii="Times New Roman" w:hAnsi="Times New Roman" w:cs="Times New Roman"/>
          <w:sz w:val="24"/>
          <w:szCs w:val="24"/>
        </w:rPr>
      </w:pPr>
    </w:p>
    <w:p w14:paraId="2C758962" w14:textId="77777777" w:rsidR="00BC49FE" w:rsidRPr="00D35AD8" w:rsidRDefault="00BC49FE" w:rsidP="00BC49FE">
      <w:pPr>
        <w:numPr>
          <w:ilvl w:val="0"/>
          <w:numId w:val="2"/>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Das Propostas</w:t>
      </w:r>
    </w:p>
    <w:p w14:paraId="3424478C" w14:textId="77777777" w:rsidR="00BC49FE" w:rsidRPr="00D35AD8" w:rsidRDefault="00BC49FE" w:rsidP="00BC49FE">
      <w:pPr>
        <w:spacing w:after="0" w:line="288" w:lineRule="auto"/>
        <w:ind w:left="720"/>
        <w:jc w:val="both"/>
        <w:rPr>
          <w:rFonts w:ascii="Times New Roman" w:hAnsi="Times New Roman" w:cs="Times New Roman"/>
          <w:b/>
          <w:smallCaps/>
          <w:sz w:val="16"/>
          <w:szCs w:val="16"/>
        </w:rPr>
      </w:pPr>
    </w:p>
    <w:p w14:paraId="6ED9A29E" w14:textId="77777777" w:rsidR="00BC49FE" w:rsidRPr="00D35AD8" w:rsidRDefault="00BC49FE" w:rsidP="00BC49FE">
      <w:pPr>
        <w:numPr>
          <w:ilvl w:val="1"/>
          <w:numId w:val="2"/>
        </w:numPr>
        <w:suppressAutoHyphens/>
        <w:spacing w:after="0" w:line="288" w:lineRule="auto"/>
        <w:ind w:hanging="436"/>
        <w:jc w:val="both"/>
        <w:rPr>
          <w:rFonts w:ascii="Times New Roman" w:hAnsi="Times New Roman" w:cs="Times New Roman"/>
          <w:sz w:val="24"/>
          <w:szCs w:val="24"/>
        </w:rPr>
      </w:pPr>
      <w:r w:rsidRPr="00D35AD8">
        <w:rPr>
          <w:rFonts w:ascii="Times New Roman" w:hAnsi="Times New Roman" w:cs="Times New Roman"/>
          <w:sz w:val="24"/>
          <w:szCs w:val="24"/>
        </w:rPr>
        <w:t xml:space="preserve">Os credores trabalhistas interessados em participar do Leilão Reverso dos Créditos deverão encaminhar proposta para </w:t>
      </w:r>
      <w:r>
        <w:rPr>
          <w:rFonts w:ascii="Times New Roman" w:hAnsi="Times New Roman" w:cs="Times New Roman"/>
          <w:sz w:val="24"/>
          <w:szCs w:val="24"/>
        </w:rPr>
        <w:t>a Administração Judicial (</w:t>
      </w:r>
      <w:r w:rsidRPr="000D5EFA">
        <w:rPr>
          <w:rFonts w:ascii="Times New Roman" w:hAnsi="Times New Roman" w:cs="Times New Roman"/>
          <w:sz w:val="24"/>
          <w:szCs w:val="24"/>
        </w:rPr>
        <w:t>Torre Comercial Iguatemi Business - Av. Dr. Nilo Peçanha, 2900 - sala 701 - Bela Vista, Porto Alegre - RS, 91330-001)</w:t>
      </w:r>
      <w:r w:rsidRPr="00D35AD8">
        <w:rPr>
          <w:rFonts w:ascii="Times New Roman" w:hAnsi="Times New Roman" w:cs="Times New Roman"/>
          <w:sz w:val="24"/>
          <w:szCs w:val="24"/>
        </w:rPr>
        <w:t>, na forma do formulário anexo (</w:t>
      </w:r>
      <w:r w:rsidRPr="000D5EFA">
        <w:rPr>
          <w:rFonts w:ascii="Times New Roman" w:hAnsi="Times New Roman" w:cs="Times New Roman"/>
          <w:sz w:val="24"/>
          <w:szCs w:val="24"/>
        </w:rPr>
        <w:t>Anexo I</w:t>
      </w:r>
      <w:r w:rsidRPr="00D35AD8">
        <w:rPr>
          <w:rFonts w:ascii="Times New Roman" w:hAnsi="Times New Roman" w:cs="Times New Roman"/>
          <w:sz w:val="24"/>
          <w:szCs w:val="24"/>
        </w:rPr>
        <w:t>), por meio de carta registrada (AR) ou protocolando diretamente na sede da</w:t>
      </w:r>
      <w:r>
        <w:rPr>
          <w:rFonts w:ascii="Times New Roman" w:hAnsi="Times New Roman" w:cs="Times New Roman"/>
          <w:sz w:val="24"/>
          <w:szCs w:val="24"/>
        </w:rPr>
        <w:t xml:space="preserve">s </w:t>
      </w:r>
      <w:proofErr w:type="spellStart"/>
      <w:r>
        <w:rPr>
          <w:rFonts w:ascii="Times New Roman" w:hAnsi="Times New Roman" w:cs="Times New Roman"/>
          <w:sz w:val="24"/>
          <w:szCs w:val="24"/>
        </w:rPr>
        <w:t>Recuperandas</w:t>
      </w:r>
      <w:proofErr w:type="spellEnd"/>
      <w:r w:rsidRPr="00D35AD8">
        <w:rPr>
          <w:rFonts w:ascii="Times New Roman" w:hAnsi="Times New Roman" w:cs="Times New Roman"/>
          <w:sz w:val="24"/>
          <w:szCs w:val="24"/>
        </w:rPr>
        <w:t>, com antecedência mínima de 05 (cinco) dias da realização do Leilão.</w:t>
      </w:r>
    </w:p>
    <w:p w14:paraId="2E4082A8" w14:textId="77777777" w:rsidR="00BC49FE" w:rsidRPr="00D35AD8" w:rsidRDefault="00BC49FE" w:rsidP="00BC49FE">
      <w:pPr>
        <w:suppressAutoHyphens/>
        <w:spacing w:after="0" w:line="288" w:lineRule="auto"/>
        <w:ind w:left="720"/>
        <w:jc w:val="both"/>
        <w:rPr>
          <w:rFonts w:ascii="Times New Roman" w:hAnsi="Times New Roman" w:cs="Times New Roman"/>
          <w:sz w:val="16"/>
          <w:szCs w:val="16"/>
        </w:rPr>
      </w:pPr>
    </w:p>
    <w:p w14:paraId="7BE13939" w14:textId="77777777" w:rsidR="00BC49FE" w:rsidRPr="00D35AD8" w:rsidRDefault="00BC49FE" w:rsidP="00BC49FE">
      <w:pPr>
        <w:numPr>
          <w:ilvl w:val="1"/>
          <w:numId w:val="2"/>
        </w:numPr>
        <w:tabs>
          <w:tab w:val="left" w:pos="426"/>
        </w:tabs>
        <w:suppressAutoHyphens/>
        <w:spacing w:after="0" w:line="288" w:lineRule="auto"/>
        <w:ind w:hanging="436"/>
        <w:jc w:val="both"/>
        <w:rPr>
          <w:rFonts w:ascii="Times New Roman" w:hAnsi="Times New Roman" w:cs="Times New Roman"/>
          <w:sz w:val="24"/>
          <w:szCs w:val="24"/>
        </w:rPr>
      </w:pPr>
      <w:r w:rsidRPr="00D35AD8">
        <w:rPr>
          <w:rFonts w:ascii="Times New Roman" w:hAnsi="Times New Roman" w:cs="Times New Roman"/>
          <w:sz w:val="24"/>
          <w:szCs w:val="24"/>
        </w:rPr>
        <w:t xml:space="preserve">O valor do crédito a ser leiloado é o constante na relação de credores utilizada por ocasião da Assembleia de Credores que deliberou sobre o Plano de Recuperação </w:t>
      </w:r>
      <w:r w:rsidRPr="00D35AD8">
        <w:rPr>
          <w:rFonts w:ascii="Times New Roman" w:hAnsi="Times New Roman" w:cs="Times New Roman"/>
          <w:sz w:val="24"/>
          <w:szCs w:val="24"/>
        </w:rPr>
        <w:lastRenderedPageBreak/>
        <w:t>Judicial ou aquele ajustado por eventuais amortizações e/ou decisões judiciais posteriores transitadas em julgado.</w:t>
      </w:r>
    </w:p>
    <w:p w14:paraId="0A5D49E1" w14:textId="77777777" w:rsidR="00BC49FE" w:rsidRPr="00D35AD8" w:rsidRDefault="00BC49FE" w:rsidP="00BC49FE">
      <w:pPr>
        <w:tabs>
          <w:tab w:val="left" w:pos="426"/>
        </w:tabs>
        <w:suppressAutoHyphens/>
        <w:spacing w:after="0" w:line="288" w:lineRule="auto"/>
        <w:ind w:left="720"/>
        <w:jc w:val="both"/>
        <w:rPr>
          <w:rFonts w:ascii="Times New Roman" w:hAnsi="Times New Roman" w:cs="Times New Roman"/>
          <w:sz w:val="16"/>
          <w:szCs w:val="16"/>
        </w:rPr>
      </w:pPr>
    </w:p>
    <w:p w14:paraId="37E7EE1E" w14:textId="77777777" w:rsidR="00BC49FE" w:rsidRPr="00D35AD8" w:rsidRDefault="00BC49FE" w:rsidP="00BC49FE">
      <w:pPr>
        <w:numPr>
          <w:ilvl w:val="1"/>
          <w:numId w:val="2"/>
        </w:numPr>
        <w:tabs>
          <w:tab w:val="left" w:pos="426"/>
        </w:tabs>
        <w:suppressAutoHyphens/>
        <w:spacing w:after="0" w:line="288" w:lineRule="auto"/>
        <w:ind w:hanging="436"/>
        <w:jc w:val="both"/>
        <w:rPr>
          <w:rFonts w:ascii="Times New Roman" w:hAnsi="Times New Roman" w:cs="Times New Roman"/>
          <w:sz w:val="24"/>
          <w:szCs w:val="24"/>
        </w:rPr>
      </w:pPr>
      <w:r w:rsidRPr="00D35AD8">
        <w:rPr>
          <w:rFonts w:ascii="Times New Roman" w:hAnsi="Times New Roman" w:cs="Times New Roman"/>
          <w:sz w:val="24"/>
          <w:szCs w:val="24"/>
        </w:rPr>
        <w:t xml:space="preserve">Caso o credor seja representado no processo de Recuperação Judicial por advogado, este poderá subscrever a proposta, desde que apresentada procuração com poderes para tanto. </w:t>
      </w:r>
    </w:p>
    <w:p w14:paraId="57A6C346" w14:textId="77777777" w:rsidR="00BC49FE" w:rsidRPr="00D35AD8" w:rsidRDefault="00BC49FE" w:rsidP="00BC49FE">
      <w:pPr>
        <w:pStyle w:val="PargrafodaLista"/>
        <w:spacing w:line="288" w:lineRule="auto"/>
        <w:rPr>
          <w:sz w:val="16"/>
          <w:szCs w:val="16"/>
        </w:rPr>
      </w:pPr>
    </w:p>
    <w:p w14:paraId="339E2E1F" w14:textId="77777777" w:rsidR="00BC49FE" w:rsidRPr="00D35AD8" w:rsidRDefault="00BC49FE" w:rsidP="00BC49FE">
      <w:pPr>
        <w:numPr>
          <w:ilvl w:val="1"/>
          <w:numId w:val="2"/>
        </w:numPr>
        <w:tabs>
          <w:tab w:val="left" w:pos="426"/>
        </w:tabs>
        <w:suppressAutoHyphens/>
        <w:spacing w:after="0" w:line="288" w:lineRule="auto"/>
        <w:ind w:hanging="436"/>
        <w:jc w:val="both"/>
        <w:rPr>
          <w:rFonts w:ascii="Times New Roman" w:hAnsi="Times New Roman" w:cs="Times New Roman"/>
          <w:sz w:val="24"/>
          <w:szCs w:val="24"/>
        </w:rPr>
      </w:pPr>
      <w:r w:rsidRPr="00D35AD8">
        <w:rPr>
          <w:rFonts w:ascii="Times New Roman" w:hAnsi="Times New Roman" w:cs="Times New Roman"/>
          <w:sz w:val="24"/>
          <w:szCs w:val="24"/>
        </w:rPr>
        <w:t>A proposta vincula o proponente, em seus exatos termos, de modo que, uma vez apresentada, não se verifica direito a arrependimento.</w:t>
      </w:r>
    </w:p>
    <w:p w14:paraId="565C1EFF" w14:textId="77777777" w:rsidR="00BC49FE" w:rsidRPr="00D35AD8" w:rsidRDefault="00BC49FE" w:rsidP="00BC49FE">
      <w:pPr>
        <w:tabs>
          <w:tab w:val="left" w:pos="426"/>
        </w:tabs>
        <w:suppressAutoHyphens/>
        <w:spacing w:after="0" w:line="288" w:lineRule="auto"/>
        <w:ind w:left="720"/>
        <w:jc w:val="both"/>
        <w:rPr>
          <w:rFonts w:ascii="Times New Roman" w:hAnsi="Times New Roman" w:cs="Times New Roman"/>
          <w:sz w:val="24"/>
          <w:szCs w:val="24"/>
        </w:rPr>
      </w:pPr>
    </w:p>
    <w:p w14:paraId="271DFE45" w14:textId="77777777" w:rsidR="00BC49FE" w:rsidRPr="00D35AD8" w:rsidRDefault="00BC49FE" w:rsidP="00BC49FE">
      <w:pPr>
        <w:numPr>
          <w:ilvl w:val="0"/>
          <w:numId w:val="2"/>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Do Julgamento</w:t>
      </w:r>
    </w:p>
    <w:p w14:paraId="44B06A8B" w14:textId="77777777" w:rsidR="00BC49FE" w:rsidRPr="00D35AD8" w:rsidRDefault="00BC49FE" w:rsidP="00BC49FE">
      <w:pPr>
        <w:spacing w:after="0" w:line="288" w:lineRule="auto"/>
        <w:ind w:left="360"/>
        <w:jc w:val="both"/>
        <w:rPr>
          <w:rFonts w:ascii="Times New Roman" w:hAnsi="Times New Roman" w:cs="Times New Roman"/>
          <w:b/>
          <w:sz w:val="16"/>
          <w:szCs w:val="16"/>
        </w:rPr>
      </w:pPr>
    </w:p>
    <w:p w14:paraId="3EF4294B" w14:textId="77777777" w:rsidR="00BC49FE" w:rsidRPr="00D35AD8" w:rsidRDefault="00BC49FE" w:rsidP="00BC49FE">
      <w:pPr>
        <w:numPr>
          <w:ilvl w:val="1"/>
          <w:numId w:val="2"/>
        </w:numPr>
        <w:suppressAutoHyphens/>
        <w:spacing w:after="0" w:line="288" w:lineRule="auto"/>
        <w:ind w:hanging="436"/>
        <w:jc w:val="both"/>
        <w:rPr>
          <w:rFonts w:ascii="Times New Roman" w:hAnsi="Times New Roman" w:cs="Times New Roman"/>
          <w:sz w:val="24"/>
          <w:szCs w:val="24"/>
        </w:rPr>
      </w:pPr>
      <w:r w:rsidRPr="00D35AD8">
        <w:rPr>
          <w:rFonts w:ascii="Times New Roman" w:hAnsi="Times New Roman" w:cs="Times New Roman"/>
          <w:sz w:val="24"/>
          <w:szCs w:val="24"/>
        </w:rPr>
        <w:t>As propostas recebidas serão apartadas e classificadas no dia designad</w:t>
      </w:r>
      <w:r>
        <w:rPr>
          <w:rFonts w:ascii="Times New Roman" w:hAnsi="Times New Roman" w:cs="Times New Roman"/>
          <w:sz w:val="24"/>
          <w:szCs w:val="24"/>
        </w:rPr>
        <w:t>o</w:t>
      </w:r>
      <w:r w:rsidRPr="00D35AD8">
        <w:rPr>
          <w:rFonts w:ascii="Times New Roman" w:hAnsi="Times New Roman" w:cs="Times New Roman"/>
          <w:sz w:val="24"/>
          <w:szCs w:val="24"/>
        </w:rPr>
        <w:t xml:space="preserve"> para realização do Leilão Reverso, que poderá ser realizado n</w:t>
      </w:r>
      <w:r>
        <w:rPr>
          <w:rFonts w:ascii="Times New Roman" w:hAnsi="Times New Roman" w:cs="Times New Roman"/>
          <w:sz w:val="24"/>
          <w:szCs w:val="24"/>
        </w:rPr>
        <w:t>a sede da</w:t>
      </w:r>
      <w:r w:rsidRPr="00D35AD8">
        <w:rPr>
          <w:rFonts w:ascii="Times New Roman" w:hAnsi="Times New Roman" w:cs="Times New Roman"/>
          <w:sz w:val="24"/>
          <w:szCs w:val="24"/>
        </w:rPr>
        <w:t xml:space="preserve"> Administra</w:t>
      </w:r>
      <w:r>
        <w:rPr>
          <w:rFonts w:ascii="Times New Roman" w:hAnsi="Times New Roman" w:cs="Times New Roman"/>
          <w:sz w:val="24"/>
          <w:szCs w:val="24"/>
        </w:rPr>
        <w:t>ção</w:t>
      </w:r>
      <w:r w:rsidRPr="00D35AD8">
        <w:rPr>
          <w:rFonts w:ascii="Times New Roman" w:hAnsi="Times New Roman" w:cs="Times New Roman"/>
          <w:sz w:val="24"/>
          <w:szCs w:val="24"/>
        </w:rPr>
        <w:t xml:space="preserve"> Judicial, </w:t>
      </w:r>
      <w:r>
        <w:rPr>
          <w:rFonts w:ascii="Times New Roman" w:hAnsi="Times New Roman" w:cs="Times New Roman"/>
          <w:sz w:val="24"/>
          <w:szCs w:val="24"/>
        </w:rPr>
        <w:t>podendo contar com</w:t>
      </w:r>
      <w:r w:rsidRPr="00D35AD8">
        <w:rPr>
          <w:rFonts w:ascii="Times New Roman" w:hAnsi="Times New Roman" w:cs="Times New Roman"/>
          <w:sz w:val="24"/>
          <w:szCs w:val="24"/>
        </w:rPr>
        <w:t xml:space="preserve"> representantes do Ministério Público e do E. Juízo da 1ª Vara Cível da Comarca de Erechim/RS.</w:t>
      </w:r>
    </w:p>
    <w:p w14:paraId="37E0F112" w14:textId="77777777" w:rsidR="00BC49FE" w:rsidRPr="00D35AD8" w:rsidRDefault="00BC49FE" w:rsidP="00BC49FE">
      <w:pPr>
        <w:suppressAutoHyphens/>
        <w:spacing w:after="0" w:line="288" w:lineRule="auto"/>
        <w:ind w:left="720"/>
        <w:jc w:val="both"/>
        <w:rPr>
          <w:rFonts w:ascii="Times New Roman" w:hAnsi="Times New Roman" w:cs="Times New Roman"/>
          <w:sz w:val="16"/>
          <w:szCs w:val="16"/>
        </w:rPr>
      </w:pPr>
    </w:p>
    <w:p w14:paraId="4B8D1CAD" w14:textId="77777777" w:rsidR="00BC49FE" w:rsidRPr="00D35AD8" w:rsidRDefault="00BC49FE" w:rsidP="00BC49FE">
      <w:pPr>
        <w:numPr>
          <w:ilvl w:val="1"/>
          <w:numId w:val="2"/>
        </w:numPr>
        <w:suppressAutoHyphens/>
        <w:spacing w:after="0" w:line="288" w:lineRule="auto"/>
        <w:ind w:hanging="436"/>
        <w:jc w:val="both"/>
        <w:rPr>
          <w:rFonts w:ascii="Times New Roman" w:hAnsi="Times New Roman" w:cs="Times New Roman"/>
          <w:sz w:val="24"/>
          <w:szCs w:val="24"/>
        </w:rPr>
      </w:pPr>
      <w:r w:rsidRPr="00D35AD8">
        <w:rPr>
          <w:rFonts w:ascii="Times New Roman" w:hAnsi="Times New Roman" w:cs="Times New Roman"/>
          <w:sz w:val="24"/>
          <w:szCs w:val="24"/>
        </w:rPr>
        <w:t>A ordem de preferência para utilização dos recursos é dos credores que concederem maior desconto em percentual de seus créditos.</w:t>
      </w:r>
    </w:p>
    <w:p w14:paraId="7F91EA37" w14:textId="77777777" w:rsidR="00BC49FE" w:rsidRPr="00D35AD8" w:rsidRDefault="00BC49FE" w:rsidP="00BC49FE">
      <w:pPr>
        <w:suppressAutoHyphens/>
        <w:spacing w:after="0" w:line="288" w:lineRule="auto"/>
        <w:ind w:left="720"/>
        <w:jc w:val="both"/>
        <w:rPr>
          <w:rFonts w:ascii="Times New Roman" w:hAnsi="Times New Roman" w:cs="Times New Roman"/>
          <w:sz w:val="16"/>
          <w:szCs w:val="16"/>
        </w:rPr>
      </w:pPr>
    </w:p>
    <w:p w14:paraId="1BD34A3A" w14:textId="77777777" w:rsidR="00BC49FE" w:rsidRPr="00D35AD8" w:rsidRDefault="00BC49FE" w:rsidP="00BC49FE">
      <w:pPr>
        <w:numPr>
          <w:ilvl w:val="1"/>
          <w:numId w:val="2"/>
        </w:numPr>
        <w:suppressAutoHyphens/>
        <w:spacing w:after="0" w:line="288" w:lineRule="auto"/>
        <w:ind w:hanging="436"/>
        <w:jc w:val="both"/>
        <w:rPr>
          <w:rFonts w:ascii="Times New Roman" w:hAnsi="Times New Roman" w:cs="Times New Roman"/>
          <w:sz w:val="24"/>
          <w:szCs w:val="24"/>
        </w:rPr>
      </w:pPr>
      <w:r w:rsidRPr="00D35AD8">
        <w:rPr>
          <w:rFonts w:ascii="Times New Roman" w:hAnsi="Times New Roman" w:cs="Times New Roman"/>
          <w:sz w:val="24"/>
          <w:szCs w:val="24"/>
        </w:rPr>
        <w:t>Caso haja mais de um credor que ofereça o mesmo percentual de desconto e não exista saldo para quitação das propostas, o valor existente será rateado proporcionalmente ao crédito de cada um.</w:t>
      </w:r>
    </w:p>
    <w:p w14:paraId="13D34B7F" w14:textId="77777777" w:rsidR="00BC49FE" w:rsidRPr="00D35AD8" w:rsidRDefault="00BC49FE" w:rsidP="00BC49FE">
      <w:pPr>
        <w:pStyle w:val="PargrafodaLista"/>
        <w:spacing w:line="288" w:lineRule="auto"/>
        <w:rPr>
          <w:sz w:val="16"/>
          <w:szCs w:val="16"/>
        </w:rPr>
      </w:pPr>
    </w:p>
    <w:p w14:paraId="2C03F1FF" w14:textId="77777777" w:rsidR="00BC49FE" w:rsidRPr="00D35AD8" w:rsidRDefault="00BC49FE" w:rsidP="00BC49FE">
      <w:pPr>
        <w:suppressAutoHyphens/>
        <w:spacing w:after="0" w:line="288" w:lineRule="auto"/>
        <w:jc w:val="both"/>
        <w:rPr>
          <w:rFonts w:ascii="Times New Roman" w:hAnsi="Times New Roman" w:cs="Times New Roman"/>
          <w:sz w:val="24"/>
          <w:szCs w:val="24"/>
        </w:rPr>
      </w:pPr>
    </w:p>
    <w:p w14:paraId="2E679995" w14:textId="77777777" w:rsidR="00BC49FE" w:rsidRPr="00D35AD8" w:rsidRDefault="00BC49FE" w:rsidP="00BC49FE">
      <w:pPr>
        <w:numPr>
          <w:ilvl w:val="0"/>
          <w:numId w:val="2"/>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Dos Valores</w:t>
      </w:r>
    </w:p>
    <w:p w14:paraId="577BA9B7" w14:textId="77777777" w:rsidR="00BC49FE" w:rsidRPr="00D35AD8" w:rsidRDefault="00BC49FE" w:rsidP="00BC49FE">
      <w:pPr>
        <w:suppressAutoHyphens/>
        <w:spacing w:after="0" w:line="288" w:lineRule="auto"/>
        <w:jc w:val="both"/>
        <w:rPr>
          <w:rFonts w:ascii="Times New Roman" w:hAnsi="Times New Roman" w:cs="Times New Roman"/>
          <w:sz w:val="24"/>
          <w:szCs w:val="24"/>
        </w:rPr>
      </w:pPr>
      <w:bookmarkStart w:id="0" w:name="_GoBack"/>
      <w:bookmarkEnd w:id="0"/>
    </w:p>
    <w:p w14:paraId="3E2AC159" w14:textId="5BC6D871" w:rsidR="00BC49FE" w:rsidRPr="00D35AD8" w:rsidRDefault="00BC49FE" w:rsidP="00BC49FE">
      <w:pPr>
        <w:numPr>
          <w:ilvl w:val="1"/>
          <w:numId w:val="2"/>
        </w:numPr>
        <w:suppressAutoHyphens/>
        <w:spacing w:after="0" w:line="288" w:lineRule="auto"/>
        <w:ind w:hanging="436"/>
        <w:jc w:val="both"/>
        <w:rPr>
          <w:rFonts w:ascii="Times New Roman" w:hAnsi="Times New Roman" w:cs="Times New Roman"/>
          <w:sz w:val="24"/>
          <w:szCs w:val="24"/>
        </w:rPr>
      </w:pPr>
      <w:r w:rsidRPr="00D35AD8">
        <w:rPr>
          <w:rFonts w:ascii="Times New Roman" w:hAnsi="Times New Roman" w:cs="Times New Roman"/>
          <w:sz w:val="24"/>
          <w:szCs w:val="24"/>
        </w:rPr>
        <w:t xml:space="preserve">O valor disponível para o Leilão Reverso é o de </w:t>
      </w:r>
      <w:r w:rsidRPr="00C37595">
        <w:rPr>
          <w:rFonts w:ascii="Times New Roman" w:hAnsi="Times New Roman" w:cs="Times New Roman"/>
          <w:b/>
          <w:bCs/>
          <w:sz w:val="24"/>
          <w:szCs w:val="24"/>
        </w:rPr>
        <w:t xml:space="preserve">R$ </w:t>
      </w:r>
      <w:r w:rsidR="008B7A5B" w:rsidRPr="008B7A5B">
        <w:rPr>
          <w:rFonts w:ascii="Times New Roman" w:hAnsi="Times New Roman" w:cs="Times New Roman"/>
          <w:b/>
          <w:bCs/>
          <w:sz w:val="24"/>
          <w:szCs w:val="24"/>
        </w:rPr>
        <w:t>2.972.625,65</w:t>
      </w:r>
      <w:r w:rsidRPr="00D35AD8">
        <w:rPr>
          <w:rFonts w:ascii="Times New Roman" w:hAnsi="Times New Roman" w:cs="Times New Roman"/>
          <w:sz w:val="24"/>
          <w:szCs w:val="24"/>
        </w:rPr>
        <w:t>.</w:t>
      </w:r>
    </w:p>
    <w:p w14:paraId="09485471" w14:textId="77777777" w:rsidR="00BC49FE" w:rsidRPr="00D35AD8" w:rsidRDefault="00BC49FE" w:rsidP="00BC49FE">
      <w:pPr>
        <w:suppressAutoHyphens/>
        <w:spacing w:after="0" w:line="288" w:lineRule="auto"/>
        <w:ind w:left="720"/>
        <w:jc w:val="both"/>
        <w:rPr>
          <w:rFonts w:ascii="Times New Roman" w:hAnsi="Times New Roman" w:cs="Times New Roman"/>
          <w:sz w:val="16"/>
          <w:szCs w:val="16"/>
        </w:rPr>
      </w:pPr>
    </w:p>
    <w:p w14:paraId="36DC361D" w14:textId="77777777" w:rsidR="00BC49FE" w:rsidRPr="00D35AD8" w:rsidRDefault="00BC49FE" w:rsidP="00BC49FE">
      <w:pPr>
        <w:numPr>
          <w:ilvl w:val="1"/>
          <w:numId w:val="2"/>
        </w:numPr>
        <w:suppressAutoHyphens/>
        <w:spacing w:after="0" w:line="288" w:lineRule="auto"/>
        <w:ind w:hanging="436"/>
        <w:jc w:val="both"/>
        <w:rPr>
          <w:rFonts w:ascii="Times New Roman" w:hAnsi="Times New Roman" w:cs="Times New Roman"/>
          <w:sz w:val="24"/>
          <w:szCs w:val="24"/>
        </w:rPr>
      </w:pPr>
      <w:r w:rsidRPr="00D35AD8">
        <w:rPr>
          <w:rFonts w:ascii="Times New Roman" w:hAnsi="Times New Roman" w:cs="Times New Roman"/>
          <w:sz w:val="24"/>
          <w:szCs w:val="24"/>
        </w:rPr>
        <w:t xml:space="preserve">Restando ainda valores disponíveis após exauridos os pagamentos do presente leilão, o saldo </w:t>
      </w:r>
      <w:r>
        <w:rPr>
          <w:rFonts w:ascii="Times New Roman" w:hAnsi="Times New Roman" w:cs="Times New Roman"/>
          <w:sz w:val="24"/>
          <w:szCs w:val="24"/>
        </w:rPr>
        <w:t xml:space="preserve">poderá </w:t>
      </w:r>
      <w:r w:rsidRPr="00D35AD8">
        <w:rPr>
          <w:rFonts w:ascii="Times New Roman" w:hAnsi="Times New Roman" w:cs="Times New Roman"/>
          <w:sz w:val="24"/>
          <w:szCs w:val="24"/>
        </w:rPr>
        <w:t>ser utilizado em novo leilão em data a ser agendada.</w:t>
      </w:r>
    </w:p>
    <w:p w14:paraId="3914BFD1" w14:textId="77777777" w:rsidR="00BC49FE" w:rsidRPr="00D35AD8" w:rsidRDefault="00BC49FE" w:rsidP="00BC49FE">
      <w:pPr>
        <w:suppressAutoHyphens/>
        <w:spacing w:after="0" w:line="288" w:lineRule="auto"/>
        <w:jc w:val="both"/>
        <w:rPr>
          <w:rFonts w:ascii="Times New Roman" w:hAnsi="Times New Roman" w:cs="Times New Roman"/>
          <w:sz w:val="24"/>
          <w:szCs w:val="24"/>
        </w:rPr>
      </w:pPr>
    </w:p>
    <w:p w14:paraId="6C0F8120" w14:textId="77777777" w:rsidR="00BC49FE" w:rsidRPr="00D35AD8" w:rsidRDefault="00BC49FE" w:rsidP="00BC49FE">
      <w:pPr>
        <w:numPr>
          <w:ilvl w:val="0"/>
          <w:numId w:val="2"/>
        </w:numPr>
        <w:spacing w:after="0" w:line="288" w:lineRule="auto"/>
        <w:jc w:val="both"/>
        <w:rPr>
          <w:rFonts w:ascii="Times New Roman" w:hAnsi="Times New Roman" w:cs="Times New Roman"/>
          <w:b/>
          <w:smallCaps/>
          <w:sz w:val="24"/>
          <w:szCs w:val="24"/>
        </w:rPr>
      </w:pPr>
      <w:r w:rsidRPr="00D35AD8">
        <w:rPr>
          <w:rFonts w:ascii="Times New Roman" w:hAnsi="Times New Roman" w:cs="Times New Roman"/>
          <w:b/>
          <w:bCs/>
          <w:smallCaps/>
          <w:sz w:val="24"/>
          <w:szCs w:val="24"/>
        </w:rPr>
        <w:t>Da Quitação do Crédito</w:t>
      </w:r>
    </w:p>
    <w:p w14:paraId="29D99E6A" w14:textId="77777777" w:rsidR="00BC49FE" w:rsidRPr="00D35AD8" w:rsidRDefault="00BC49FE" w:rsidP="00BC49FE">
      <w:pPr>
        <w:suppressAutoHyphens/>
        <w:spacing w:after="0" w:line="288" w:lineRule="auto"/>
        <w:jc w:val="both"/>
        <w:rPr>
          <w:rFonts w:ascii="Times New Roman" w:hAnsi="Times New Roman" w:cs="Times New Roman"/>
          <w:sz w:val="16"/>
          <w:szCs w:val="16"/>
        </w:rPr>
      </w:pPr>
    </w:p>
    <w:p w14:paraId="1C9F10AB" w14:textId="77777777" w:rsidR="00BC49FE" w:rsidRPr="000D5EFA" w:rsidRDefault="00BC49FE" w:rsidP="00BC49FE">
      <w:pPr>
        <w:numPr>
          <w:ilvl w:val="1"/>
          <w:numId w:val="2"/>
        </w:numPr>
        <w:suppressAutoHyphens/>
        <w:spacing w:after="0" w:line="288" w:lineRule="auto"/>
        <w:jc w:val="both"/>
        <w:rPr>
          <w:rFonts w:ascii="Times New Roman" w:hAnsi="Times New Roman" w:cs="Times New Roman"/>
          <w:sz w:val="24"/>
          <w:szCs w:val="24"/>
        </w:rPr>
      </w:pPr>
      <w:r w:rsidRPr="00D35AD8">
        <w:rPr>
          <w:rFonts w:ascii="Times New Roman" w:hAnsi="Times New Roman" w:cs="Times New Roman"/>
          <w:sz w:val="24"/>
          <w:szCs w:val="24"/>
        </w:rPr>
        <w:t xml:space="preserve">O credor que tiver sua oferta de deságio contemplada e houver o pagamento, automaticamente concede a quitação </w:t>
      </w:r>
      <w:r w:rsidRPr="000D5EFA">
        <w:rPr>
          <w:rFonts w:ascii="Times New Roman" w:hAnsi="Times New Roman" w:cs="Times New Roman"/>
          <w:sz w:val="24"/>
          <w:szCs w:val="24"/>
        </w:rPr>
        <w:t>geral, irrevogável e irretratável do crédito correspondente, obrigando-se a dar baixa em eventuais ações que lhe dão origem.</w:t>
      </w:r>
    </w:p>
    <w:p w14:paraId="1D4F2087" w14:textId="77777777" w:rsidR="00BC49FE" w:rsidRPr="00D35AD8" w:rsidRDefault="00BC49FE" w:rsidP="00BC49FE">
      <w:pPr>
        <w:suppressAutoHyphens/>
        <w:spacing w:after="0" w:line="288" w:lineRule="auto"/>
        <w:ind w:left="720"/>
        <w:jc w:val="both"/>
        <w:rPr>
          <w:rFonts w:ascii="Times New Roman" w:hAnsi="Times New Roman" w:cs="Times New Roman"/>
          <w:sz w:val="16"/>
          <w:szCs w:val="16"/>
        </w:rPr>
      </w:pPr>
    </w:p>
    <w:p w14:paraId="7F9F9B8D" w14:textId="77777777" w:rsidR="00BC49FE" w:rsidRPr="00D35AD8" w:rsidRDefault="00BC49FE" w:rsidP="00BC49FE">
      <w:pPr>
        <w:numPr>
          <w:ilvl w:val="1"/>
          <w:numId w:val="2"/>
        </w:numPr>
        <w:suppressAutoHyphens/>
        <w:spacing w:after="0" w:line="288" w:lineRule="auto"/>
        <w:jc w:val="both"/>
        <w:rPr>
          <w:rFonts w:ascii="Times New Roman" w:hAnsi="Times New Roman" w:cs="Times New Roman"/>
          <w:sz w:val="24"/>
          <w:szCs w:val="24"/>
        </w:rPr>
      </w:pPr>
      <w:r w:rsidRPr="00F36681">
        <w:rPr>
          <w:rFonts w:ascii="Times New Roman" w:hAnsi="Times New Roman" w:cs="Times New Roman"/>
          <w:sz w:val="24"/>
          <w:szCs w:val="24"/>
        </w:rPr>
        <w:t xml:space="preserve">Na hipótese de inexistência de saldo para pagamento total do crédito ofertado, o credor </w:t>
      </w:r>
      <w:r>
        <w:rPr>
          <w:rFonts w:ascii="Times New Roman" w:hAnsi="Times New Roman" w:cs="Times New Roman"/>
          <w:sz w:val="24"/>
          <w:szCs w:val="24"/>
        </w:rPr>
        <w:t>receberá</w:t>
      </w:r>
      <w:r w:rsidRPr="00F36681">
        <w:rPr>
          <w:rFonts w:ascii="Times New Roman" w:hAnsi="Times New Roman" w:cs="Times New Roman"/>
          <w:sz w:val="24"/>
          <w:szCs w:val="24"/>
        </w:rPr>
        <w:t xml:space="preserve"> </w:t>
      </w:r>
      <w:r>
        <w:rPr>
          <w:rFonts w:ascii="Times New Roman" w:hAnsi="Times New Roman" w:cs="Times New Roman"/>
          <w:sz w:val="24"/>
          <w:szCs w:val="24"/>
        </w:rPr>
        <w:t>o valor parcial contemplado</w:t>
      </w:r>
      <w:r w:rsidRPr="00F36681">
        <w:rPr>
          <w:rFonts w:ascii="Times New Roman" w:hAnsi="Times New Roman" w:cs="Times New Roman"/>
          <w:sz w:val="24"/>
          <w:szCs w:val="24"/>
        </w:rPr>
        <w:t>,</w:t>
      </w:r>
      <w:r w:rsidRPr="00D35AD8">
        <w:rPr>
          <w:rFonts w:ascii="Times New Roman" w:hAnsi="Times New Roman" w:cs="Times New Roman"/>
          <w:sz w:val="24"/>
          <w:szCs w:val="24"/>
        </w:rPr>
        <w:t xml:space="preserve"> outorga</w:t>
      </w:r>
      <w:r>
        <w:rPr>
          <w:rFonts w:ascii="Times New Roman" w:hAnsi="Times New Roman" w:cs="Times New Roman"/>
          <w:sz w:val="24"/>
          <w:szCs w:val="24"/>
        </w:rPr>
        <w:t>ndo</w:t>
      </w:r>
      <w:r w:rsidRPr="00D35AD8">
        <w:rPr>
          <w:rFonts w:ascii="Times New Roman" w:hAnsi="Times New Roman" w:cs="Times New Roman"/>
          <w:sz w:val="24"/>
          <w:szCs w:val="24"/>
        </w:rPr>
        <w:t xml:space="preserve"> quitação sobre os valores recebidos proporcionais ao crédito principal.</w:t>
      </w:r>
    </w:p>
    <w:p w14:paraId="291F7F7D" w14:textId="77777777" w:rsidR="00BC49FE" w:rsidRDefault="00BC49FE" w:rsidP="00BC49FE">
      <w:pPr>
        <w:spacing w:after="0" w:line="288" w:lineRule="auto"/>
        <w:rPr>
          <w:rFonts w:ascii="Times New Roman" w:hAnsi="Times New Roman" w:cs="Times New Roman"/>
          <w:sz w:val="24"/>
          <w:szCs w:val="24"/>
        </w:rPr>
      </w:pPr>
    </w:p>
    <w:p w14:paraId="386A9D47" w14:textId="77777777" w:rsidR="00BC49FE" w:rsidRDefault="00BC49FE" w:rsidP="00BC49FE">
      <w:pPr>
        <w:spacing w:after="0" w:line="288" w:lineRule="auto"/>
        <w:rPr>
          <w:rFonts w:ascii="Times New Roman" w:hAnsi="Times New Roman" w:cs="Times New Roman"/>
          <w:sz w:val="24"/>
          <w:szCs w:val="24"/>
        </w:rPr>
      </w:pPr>
    </w:p>
    <w:p w14:paraId="6D206F7A" w14:textId="77777777" w:rsidR="00BC49FE" w:rsidRDefault="00BC49FE" w:rsidP="00BC49FE">
      <w:pPr>
        <w:spacing w:after="0" w:line="288" w:lineRule="auto"/>
        <w:rPr>
          <w:rFonts w:ascii="Times New Roman" w:hAnsi="Times New Roman" w:cs="Times New Roman"/>
          <w:sz w:val="24"/>
          <w:szCs w:val="24"/>
        </w:rPr>
      </w:pPr>
    </w:p>
    <w:p w14:paraId="10618E7D" w14:textId="77777777" w:rsidR="00BC49FE" w:rsidRPr="00D35AD8" w:rsidRDefault="00BC49FE" w:rsidP="00BC49FE">
      <w:pPr>
        <w:spacing w:after="0" w:line="288" w:lineRule="auto"/>
        <w:jc w:val="center"/>
        <w:rPr>
          <w:rFonts w:ascii="Times New Roman" w:hAnsi="Times New Roman" w:cs="Times New Roman"/>
          <w:b/>
          <w:bCs/>
          <w:sz w:val="24"/>
          <w:szCs w:val="24"/>
        </w:rPr>
      </w:pPr>
      <w:r w:rsidRPr="00D35AD8">
        <w:rPr>
          <w:rFonts w:ascii="Times New Roman" w:hAnsi="Times New Roman" w:cs="Times New Roman"/>
          <w:b/>
          <w:sz w:val="24"/>
          <w:szCs w:val="24"/>
        </w:rPr>
        <w:lastRenderedPageBreak/>
        <w:t xml:space="preserve">FORMULÁRIO PARA PARTICIPAÇÃO E PROPOSTA NO LEILÃO REVERSO DOS CRÉDITOS TRABALHISTAS DA RECUPERAÇÃO JUDICIAL DE INTECNIAL S/A e </w:t>
      </w:r>
      <w:r w:rsidRPr="00D35AD8">
        <w:rPr>
          <w:rFonts w:ascii="Times New Roman" w:hAnsi="Times New Roman" w:cs="Times New Roman"/>
          <w:b/>
          <w:bCs/>
          <w:sz w:val="24"/>
          <w:szCs w:val="24"/>
        </w:rPr>
        <w:t>INTECNIAL PARTICIPAÇÕES S/A</w:t>
      </w:r>
    </w:p>
    <w:p w14:paraId="09A40BEF" w14:textId="77777777" w:rsidR="00BC49FE" w:rsidRPr="00D35AD8" w:rsidRDefault="00BC49FE" w:rsidP="00BC49FE">
      <w:pPr>
        <w:spacing w:after="0" w:line="288" w:lineRule="auto"/>
        <w:rPr>
          <w:rFonts w:ascii="Times New Roman" w:hAnsi="Times New Roman" w:cs="Times New Roman"/>
          <w:sz w:val="24"/>
          <w:szCs w:val="24"/>
        </w:rPr>
      </w:pPr>
    </w:p>
    <w:p w14:paraId="756A7DFA" w14:textId="77777777" w:rsidR="00BC49FE" w:rsidRPr="00D35AD8"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CREDOR: _____________________________________________________________</w:t>
      </w:r>
    </w:p>
    <w:p w14:paraId="116FDBD4" w14:textId="77777777" w:rsidR="00BC49FE" w:rsidRPr="00D35AD8"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 xml:space="preserve">CPF: __________________________________________________________________ </w:t>
      </w:r>
    </w:p>
    <w:p w14:paraId="0B511F2C" w14:textId="77777777" w:rsidR="00BC49FE" w:rsidRPr="00D35AD8"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TELEFONE:____________________________________________________________</w:t>
      </w:r>
    </w:p>
    <w:p w14:paraId="42259594" w14:textId="77777777" w:rsidR="00BC49FE" w:rsidRPr="00D35AD8"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ENDEREÇO: ___________________________________________________________</w:t>
      </w:r>
    </w:p>
    <w:p w14:paraId="36E82A41" w14:textId="77777777" w:rsidR="00BC49FE" w:rsidRPr="00D35AD8"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CRÉDITO: _____________________________________________________________</w:t>
      </w:r>
    </w:p>
    <w:p w14:paraId="03A9D124" w14:textId="77777777" w:rsidR="00BC49FE" w:rsidRPr="00D35AD8" w:rsidRDefault="00BC49FE" w:rsidP="00BC49FE">
      <w:pPr>
        <w:spacing w:after="0" w:line="288" w:lineRule="auto"/>
        <w:rPr>
          <w:rFonts w:ascii="Times New Roman" w:hAnsi="Times New Roman" w:cs="Times New Roman"/>
          <w:sz w:val="24"/>
          <w:szCs w:val="24"/>
        </w:rPr>
      </w:pPr>
    </w:p>
    <w:p w14:paraId="24C8F72B" w14:textId="77777777" w:rsidR="00BC49FE" w:rsidRPr="00D35AD8"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 xml:space="preserve">PROCESSO JUDICIAL n.º (se houver): ______________________________________ </w:t>
      </w:r>
    </w:p>
    <w:p w14:paraId="4CBF0317" w14:textId="77777777" w:rsidR="00BC49FE" w:rsidRPr="00D35AD8"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DADOS ADVOGADO (se houver constituído): _______________________________</w:t>
      </w:r>
    </w:p>
    <w:p w14:paraId="56E6545C" w14:textId="77777777" w:rsidR="00BC49FE" w:rsidRPr="00D35AD8" w:rsidRDefault="00BC49FE" w:rsidP="00BC49FE">
      <w:pPr>
        <w:spacing w:after="0" w:line="288" w:lineRule="auto"/>
        <w:rPr>
          <w:rFonts w:ascii="Times New Roman" w:hAnsi="Times New Roman" w:cs="Times New Roman"/>
          <w:sz w:val="24"/>
          <w:szCs w:val="24"/>
        </w:rPr>
      </w:pPr>
    </w:p>
    <w:p w14:paraId="5D3F2071" w14:textId="77777777" w:rsidR="00BC49FE" w:rsidRPr="00D35AD8" w:rsidRDefault="00BC49FE" w:rsidP="00BC49FE">
      <w:pPr>
        <w:spacing w:after="0" w:line="288" w:lineRule="auto"/>
        <w:rPr>
          <w:rFonts w:ascii="Times New Roman" w:hAnsi="Times New Roman" w:cs="Times New Roman"/>
          <w:sz w:val="24"/>
          <w:szCs w:val="24"/>
        </w:rPr>
      </w:pPr>
    </w:p>
    <w:p w14:paraId="59CC72C7" w14:textId="77777777" w:rsidR="00BC49FE"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LANCE: PERCENTUAL (%) DE DESÁGIO: _________ %</w:t>
      </w:r>
      <w:r>
        <w:rPr>
          <w:rFonts w:ascii="Times New Roman" w:hAnsi="Times New Roman" w:cs="Times New Roman"/>
          <w:sz w:val="24"/>
          <w:szCs w:val="24"/>
        </w:rPr>
        <w:t xml:space="preserve"> (</w:t>
      </w:r>
      <w:r w:rsidRPr="00D35AD8">
        <w:rPr>
          <w:rFonts w:ascii="Times New Roman" w:hAnsi="Times New Roman" w:cs="Times New Roman"/>
          <w:sz w:val="24"/>
          <w:szCs w:val="24"/>
        </w:rPr>
        <w:t xml:space="preserve">_____________________________________________________________________) </w:t>
      </w:r>
    </w:p>
    <w:p w14:paraId="135C336F" w14:textId="77777777" w:rsidR="00BC49FE" w:rsidRDefault="00BC49FE" w:rsidP="00BC49FE">
      <w:pPr>
        <w:spacing w:after="0" w:line="288" w:lineRule="auto"/>
        <w:rPr>
          <w:rFonts w:ascii="Times New Roman" w:hAnsi="Times New Roman" w:cs="Times New Roman"/>
          <w:sz w:val="24"/>
          <w:szCs w:val="24"/>
        </w:rPr>
      </w:pPr>
    </w:p>
    <w:p w14:paraId="532DD575" w14:textId="77777777" w:rsidR="00BC49FE" w:rsidRPr="00D35AD8"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 xml:space="preserve">DADOS BANCÁRIOS PARA DEPÓSITO DO VALOR: ________________________ ______________________________________________________________________ ____________________________________________________________________________________________________________________________________________ </w:t>
      </w:r>
    </w:p>
    <w:p w14:paraId="2062C2D2" w14:textId="77777777" w:rsidR="00BC49FE" w:rsidRPr="00D35AD8" w:rsidRDefault="00BC49FE" w:rsidP="00BC49FE">
      <w:pPr>
        <w:spacing w:after="0" w:line="288" w:lineRule="auto"/>
        <w:rPr>
          <w:rFonts w:ascii="Times New Roman" w:hAnsi="Times New Roman" w:cs="Times New Roman"/>
          <w:sz w:val="24"/>
          <w:szCs w:val="24"/>
        </w:rPr>
      </w:pPr>
    </w:p>
    <w:p w14:paraId="07D8B98D" w14:textId="77777777" w:rsidR="00BC49FE" w:rsidRPr="00D35AD8" w:rsidRDefault="00BC49FE" w:rsidP="00BC49FE">
      <w:pPr>
        <w:spacing w:after="0" w:line="288" w:lineRule="auto"/>
        <w:jc w:val="both"/>
        <w:rPr>
          <w:rFonts w:ascii="Times New Roman" w:hAnsi="Times New Roman" w:cs="Times New Roman"/>
          <w:i/>
          <w:sz w:val="24"/>
          <w:szCs w:val="24"/>
        </w:rPr>
      </w:pPr>
      <w:r w:rsidRPr="00D35AD8">
        <w:rPr>
          <w:rFonts w:ascii="Times New Roman" w:hAnsi="Times New Roman" w:cs="Times New Roman"/>
          <w:i/>
          <w:sz w:val="24"/>
          <w:szCs w:val="24"/>
        </w:rPr>
        <w:t xml:space="preserve">Declaro estar ciente das regras que conduzirão o Leilão Reverso autorizado pelo Juízo </w:t>
      </w:r>
      <w:proofErr w:type="spellStart"/>
      <w:r w:rsidRPr="00D35AD8">
        <w:rPr>
          <w:rFonts w:ascii="Times New Roman" w:hAnsi="Times New Roman" w:cs="Times New Roman"/>
          <w:i/>
          <w:sz w:val="24"/>
          <w:szCs w:val="24"/>
        </w:rPr>
        <w:t>Recuperacional</w:t>
      </w:r>
      <w:proofErr w:type="spellEnd"/>
      <w:r w:rsidRPr="00D35AD8">
        <w:rPr>
          <w:rFonts w:ascii="Times New Roman" w:hAnsi="Times New Roman" w:cs="Times New Roman"/>
          <w:i/>
          <w:sz w:val="24"/>
          <w:szCs w:val="24"/>
        </w:rPr>
        <w:t xml:space="preserve">, estando plenamente de acordo com todos os seus termos, bem como me comprometo a </w:t>
      </w:r>
      <w:proofErr w:type="spellStart"/>
      <w:r w:rsidRPr="00D35AD8">
        <w:rPr>
          <w:rFonts w:ascii="Times New Roman" w:hAnsi="Times New Roman" w:cs="Times New Roman"/>
          <w:i/>
          <w:sz w:val="24"/>
          <w:szCs w:val="24"/>
        </w:rPr>
        <w:t>seguí-las</w:t>
      </w:r>
      <w:proofErr w:type="spellEnd"/>
      <w:r w:rsidRPr="00D35AD8">
        <w:rPr>
          <w:rFonts w:ascii="Times New Roman" w:hAnsi="Times New Roman" w:cs="Times New Roman"/>
          <w:i/>
          <w:sz w:val="24"/>
          <w:szCs w:val="24"/>
        </w:rPr>
        <w:t xml:space="preserve"> fielmente sob pena de invalidação da oferta apresentada, sem que isso resulte direito a qualquer indenização. </w:t>
      </w:r>
    </w:p>
    <w:p w14:paraId="2052FFBC" w14:textId="77777777" w:rsidR="00BC49FE" w:rsidRPr="00D35AD8" w:rsidRDefault="00BC49FE" w:rsidP="00BC49FE">
      <w:pPr>
        <w:spacing w:after="0" w:line="288" w:lineRule="auto"/>
        <w:jc w:val="both"/>
        <w:rPr>
          <w:rFonts w:ascii="Times New Roman" w:hAnsi="Times New Roman" w:cs="Times New Roman"/>
          <w:i/>
          <w:sz w:val="24"/>
          <w:szCs w:val="24"/>
        </w:rPr>
      </w:pPr>
    </w:p>
    <w:p w14:paraId="2B299AE7" w14:textId="77777777" w:rsidR="00BC49FE" w:rsidRPr="00D35AD8" w:rsidRDefault="00BC49FE" w:rsidP="00BC49FE">
      <w:pPr>
        <w:spacing w:after="0" w:line="288" w:lineRule="auto"/>
        <w:jc w:val="both"/>
        <w:rPr>
          <w:rFonts w:ascii="Times New Roman" w:hAnsi="Times New Roman" w:cs="Times New Roman"/>
          <w:i/>
          <w:sz w:val="24"/>
          <w:szCs w:val="24"/>
        </w:rPr>
      </w:pPr>
      <w:r w:rsidRPr="00D35AD8">
        <w:rPr>
          <w:rFonts w:ascii="Times New Roman" w:hAnsi="Times New Roman" w:cs="Times New Roman"/>
          <w:i/>
          <w:sz w:val="24"/>
          <w:szCs w:val="24"/>
        </w:rPr>
        <w:t xml:space="preserve">Declaro estar ciente de que se trata de oferta irrevogável e irretratável, sendo que os dados acima informados correspondem com a verdade, sob pena de responsabilização civil e criminal. </w:t>
      </w:r>
    </w:p>
    <w:p w14:paraId="76284DF5" w14:textId="77777777" w:rsidR="00BC49FE" w:rsidRPr="00D35AD8" w:rsidRDefault="00BC49FE" w:rsidP="00BC49FE">
      <w:pPr>
        <w:spacing w:after="0" w:line="288" w:lineRule="auto"/>
        <w:rPr>
          <w:rFonts w:ascii="Times New Roman" w:hAnsi="Times New Roman" w:cs="Times New Roman"/>
          <w:i/>
          <w:sz w:val="24"/>
          <w:szCs w:val="24"/>
        </w:rPr>
      </w:pPr>
    </w:p>
    <w:p w14:paraId="03439922" w14:textId="77777777" w:rsidR="00BC49FE" w:rsidRPr="00D35AD8" w:rsidRDefault="00BC49FE" w:rsidP="00BC49FE">
      <w:pPr>
        <w:spacing w:after="0" w:line="288" w:lineRule="auto"/>
        <w:rPr>
          <w:rFonts w:ascii="Times New Roman" w:hAnsi="Times New Roman" w:cs="Times New Roman"/>
          <w:i/>
          <w:sz w:val="24"/>
          <w:szCs w:val="24"/>
        </w:rPr>
      </w:pPr>
    </w:p>
    <w:p w14:paraId="53565AD5" w14:textId="77777777" w:rsidR="00BC49FE" w:rsidRPr="00D35AD8" w:rsidRDefault="00BC49FE" w:rsidP="00BC49FE">
      <w:pPr>
        <w:spacing w:after="0" w:line="288" w:lineRule="auto"/>
        <w:rPr>
          <w:rFonts w:ascii="Times New Roman" w:hAnsi="Times New Roman" w:cs="Times New Roman"/>
          <w:sz w:val="24"/>
          <w:szCs w:val="24"/>
        </w:rPr>
      </w:pPr>
      <w:r w:rsidRPr="00D35AD8">
        <w:rPr>
          <w:rFonts w:ascii="Times New Roman" w:hAnsi="Times New Roman" w:cs="Times New Roman"/>
          <w:sz w:val="24"/>
          <w:szCs w:val="24"/>
        </w:rPr>
        <w:t>LOCAL E DATA</w:t>
      </w:r>
      <w:r>
        <w:rPr>
          <w:rFonts w:ascii="Times New Roman" w:hAnsi="Times New Roman" w:cs="Times New Roman"/>
          <w:sz w:val="24"/>
          <w:szCs w:val="24"/>
        </w:rPr>
        <w:t xml:space="preserve">: ____________________, ____ de __________________ </w:t>
      </w:r>
      <w:proofErr w:type="spellStart"/>
      <w:r>
        <w:rPr>
          <w:rFonts w:ascii="Times New Roman" w:hAnsi="Times New Roman" w:cs="Times New Roman"/>
          <w:sz w:val="24"/>
          <w:szCs w:val="24"/>
        </w:rPr>
        <w:t>de</w:t>
      </w:r>
      <w:proofErr w:type="spellEnd"/>
      <w:r>
        <w:rPr>
          <w:rFonts w:ascii="Times New Roman" w:hAnsi="Times New Roman" w:cs="Times New Roman"/>
          <w:sz w:val="24"/>
          <w:szCs w:val="24"/>
        </w:rPr>
        <w:t xml:space="preserve"> 2019.</w:t>
      </w:r>
    </w:p>
    <w:p w14:paraId="32E78109" w14:textId="77777777" w:rsidR="00BC49FE" w:rsidRPr="00D35AD8" w:rsidRDefault="00BC49FE" w:rsidP="00BC49FE">
      <w:pPr>
        <w:spacing w:after="0" w:line="288" w:lineRule="auto"/>
        <w:rPr>
          <w:rFonts w:ascii="Times New Roman" w:hAnsi="Times New Roman" w:cs="Times New Roman"/>
          <w:sz w:val="24"/>
          <w:szCs w:val="24"/>
        </w:rPr>
      </w:pPr>
    </w:p>
    <w:p w14:paraId="764E1713" w14:textId="77777777" w:rsidR="00BC49FE" w:rsidRPr="00D35AD8" w:rsidRDefault="00BC49FE" w:rsidP="00BC49FE">
      <w:pPr>
        <w:spacing w:after="0" w:line="288" w:lineRule="auto"/>
        <w:rPr>
          <w:rFonts w:ascii="Times New Roman" w:hAnsi="Times New Roman" w:cs="Times New Roman"/>
          <w:sz w:val="24"/>
          <w:szCs w:val="24"/>
        </w:rPr>
      </w:pPr>
    </w:p>
    <w:p w14:paraId="2CD827D1" w14:textId="77777777" w:rsidR="00BC49FE" w:rsidRPr="00D35AD8" w:rsidRDefault="00BC49FE" w:rsidP="00BC49FE">
      <w:pPr>
        <w:spacing w:after="0" w:line="288" w:lineRule="auto"/>
        <w:jc w:val="center"/>
        <w:rPr>
          <w:rFonts w:ascii="Times New Roman" w:hAnsi="Times New Roman" w:cs="Times New Roman"/>
          <w:sz w:val="24"/>
          <w:szCs w:val="24"/>
        </w:rPr>
      </w:pPr>
      <w:r w:rsidRPr="00D35AD8">
        <w:rPr>
          <w:rFonts w:ascii="Times New Roman" w:hAnsi="Times New Roman" w:cs="Times New Roman"/>
          <w:sz w:val="24"/>
          <w:szCs w:val="24"/>
        </w:rPr>
        <w:t>ASSINATURA</w:t>
      </w:r>
      <w:r>
        <w:rPr>
          <w:rFonts w:ascii="Times New Roman" w:hAnsi="Times New Roman" w:cs="Times New Roman"/>
          <w:sz w:val="24"/>
          <w:szCs w:val="24"/>
        </w:rPr>
        <w:t>: ________________________________</w:t>
      </w:r>
    </w:p>
    <w:p w14:paraId="7B7C56C3" w14:textId="77777777" w:rsidR="00BC49FE" w:rsidRPr="00D35AD8" w:rsidRDefault="00BC49FE" w:rsidP="00BC49FE">
      <w:pPr>
        <w:spacing w:after="0" w:line="288" w:lineRule="auto"/>
        <w:rPr>
          <w:rFonts w:ascii="Times New Roman" w:hAnsi="Times New Roman" w:cs="Times New Roman"/>
          <w:sz w:val="24"/>
          <w:szCs w:val="24"/>
        </w:rPr>
      </w:pPr>
    </w:p>
    <w:p w14:paraId="6C196EDF" w14:textId="77777777" w:rsidR="00BC49FE" w:rsidRDefault="00BC49FE" w:rsidP="00BC49FE"/>
    <w:p w14:paraId="26BF60EB" w14:textId="77777777" w:rsidR="00164E58" w:rsidRDefault="00164E58"/>
    <w:sectPr w:rsidR="00164E58" w:rsidSect="0001528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725DC"/>
    <w:multiLevelType w:val="multilevel"/>
    <w:tmpl w:val="F596081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742B5AD1"/>
    <w:multiLevelType w:val="hybridMultilevel"/>
    <w:tmpl w:val="BE2AF1E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9FE"/>
    <w:rsid w:val="00164E58"/>
    <w:rsid w:val="005076F6"/>
    <w:rsid w:val="008B7A5B"/>
    <w:rsid w:val="009A6792"/>
    <w:rsid w:val="00BC49FE"/>
    <w:rsid w:val="00DD7E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FB45D"/>
  <w15:chartTrackingRefBased/>
  <w15:docId w15:val="{D3725FA0-1128-44C7-B991-329A3B93D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9FE"/>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BC49FE"/>
    <w:pPr>
      <w:spacing w:after="0" w:line="240" w:lineRule="auto"/>
      <w:ind w:left="720"/>
      <w:contextualSpacing/>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34"/>
    <w:rsid w:val="00BC49FE"/>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833</Words>
  <Characters>4500</Characters>
  <Application>Microsoft Office Word</Application>
  <DocSecurity>0</DocSecurity>
  <Lines>37</Lines>
  <Paragraphs>10</Paragraphs>
  <ScaleCrop>false</ScaleCrop>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Guilherme Feijõ</dc:creator>
  <cp:keywords/>
  <dc:description/>
  <cp:lastModifiedBy>Guilherme Feijõ</cp:lastModifiedBy>
  <cp:revision>3</cp:revision>
  <dcterms:created xsi:type="dcterms:W3CDTF">2019-11-22T19:23:00Z</dcterms:created>
  <dcterms:modified xsi:type="dcterms:W3CDTF">2019-11-22T19:24:00Z</dcterms:modified>
</cp:coreProperties>
</file>